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A233" w14:textId="36B8BDD0" w:rsidR="00C339E7" w:rsidRDefault="00C339E7">
      <w:pPr>
        <w:rPr>
          <w:b/>
        </w:rPr>
      </w:pPr>
      <w:r w:rsidRPr="00C339E7">
        <w:rPr>
          <w:b/>
          <w:noProof/>
        </w:rPr>
        <w:drawing>
          <wp:anchor distT="0" distB="274320" distL="114300" distR="114300" simplePos="0" relativeHeight="251659264" behindDoc="0" locked="0" layoutInCell="1" allowOverlap="1" wp14:anchorId="28E66FAE" wp14:editId="2B573423">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0B2F6C">
        <w:rPr>
          <w:b/>
        </w:rPr>
        <w:t>Cascade 2018 IRP (UG-171186) TAG</w:t>
      </w:r>
      <w:r w:rsidR="007F1D80">
        <w:rPr>
          <w:b/>
        </w:rPr>
        <w:t xml:space="preserve"> Meeting #</w:t>
      </w:r>
      <w:r w:rsidR="000B2F6C">
        <w:rPr>
          <w:b/>
        </w:rPr>
        <w:t>4</w:t>
      </w:r>
    </w:p>
    <w:p w14:paraId="0F435C7E" w14:textId="77777777" w:rsidR="00E20EDF" w:rsidRDefault="00E20EDF">
      <w:pPr>
        <w:rPr>
          <w:b/>
          <w:sz w:val="20"/>
          <w:szCs w:val="20"/>
        </w:rPr>
      </w:pPr>
    </w:p>
    <w:p w14:paraId="263FF8B6" w14:textId="71F0B87C"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7F1D80">
        <w:rPr>
          <w:sz w:val="20"/>
          <w:szCs w:val="20"/>
        </w:rPr>
        <w:t>8</w:t>
      </w:r>
      <w:r w:rsidR="000357DF" w:rsidRPr="00E20EDF">
        <w:rPr>
          <w:sz w:val="20"/>
          <w:szCs w:val="20"/>
        </w:rPr>
        <w:t>/</w:t>
      </w:r>
      <w:r w:rsidR="007F1D80">
        <w:rPr>
          <w:sz w:val="20"/>
          <w:szCs w:val="20"/>
        </w:rPr>
        <w:t>23</w:t>
      </w:r>
      <w:r w:rsidRPr="00E20EDF">
        <w:rPr>
          <w:sz w:val="20"/>
          <w:szCs w:val="20"/>
        </w:rPr>
        <w:t xml:space="preserve">/2018, 09:00 AM – </w:t>
      </w:r>
      <w:r w:rsidR="000357DF" w:rsidRPr="00E20EDF">
        <w:rPr>
          <w:sz w:val="20"/>
          <w:szCs w:val="20"/>
        </w:rPr>
        <w:t>0</w:t>
      </w:r>
      <w:r w:rsidR="007F1D80">
        <w:rPr>
          <w:sz w:val="20"/>
          <w:szCs w:val="20"/>
        </w:rPr>
        <w:t>3</w:t>
      </w:r>
      <w:r w:rsidR="000357DF" w:rsidRPr="00E20EDF">
        <w:rPr>
          <w:sz w:val="20"/>
          <w:szCs w:val="20"/>
        </w:rPr>
        <w:t>:00 PM</w:t>
      </w:r>
    </w:p>
    <w:p w14:paraId="7F3514A9" w14:textId="4ADD5ED9" w:rsidR="00C339E7"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t>SeaTac Conference Center –</w:t>
      </w:r>
      <w:r w:rsidR="007F1D80">
        <w:rPr>
          <w:sz w:val="20"/>
          <w:szCs w:val="20"/>
        </w:rPr>
        <w:t>Amsterdam</w:t>
      </w:r>
      <w:r w:rsidRPr="00E20EDF">
        <w:rPr>
          <w:sz w:val="20"/>
          <w:szCs w:val="20"/>
        </w:rPr>
        <w:t xml:space="preserve"> Room</w:t>
      </w:r>
    </w:p>
    <w:p w14:paraId="3B001528" w14:textId="02C8F21B" w:rsidR="000B2F6C" w:rsidRDefault="000B2F6C">
      <w:pPr>
        <w:rPr>
          <w:sz w:val="20"/>
          <w:szCs w:val="20"/>
        </w:rPr>
      </w:pPr>
    </w:p>
    <w:tbl>
      <w:tblPr>
        <w:tblStyle w:val="TableGrid"/>
        <w:tblW w:w="0" w:type="auto"/>
        <w:tblLook w:val="04A0" w:firstRow="1" w:lastRow="0" w:firstColumn="1" w:lastColumn="0" w:noHBand="0" w:noVBand="1"/>
      </w:tblPr>
      <w:tblGrid>
        <w:gridCol w:w="1238"/>
        <w:gridCol w:w="1758"/>
        <w:gridCol w:w="1628"/>
        <w:gridCol w:w="3327"/>
        <w:gridCol w:w="1399"/>
      </w:tblGrid>
      <w:tr w:rsidR="00C42B05" w:rsidRPr="00C42B05" w14:paraId="3904B2BE" w14:textId="77777777" w:rsidTr="00560734">
        <w:trPr>
          <w:trHeight w:val="600"/>
        </w:trPr>
        <w:tc>
          <w:tcPr>
            <w:tcW w:w="1264" w:type="dxa"/>
            <w:hideMark/>
          </w:tcPr>
          <w:p w14:paraId="07A45AFF" w14:textId="77777777" w:rsidR="00C42B05" w:rsidRPr="00C42B05" w:rsidRDefault="00C42B05">
            <w:pPr>
              <w:rPr>
                <w:b/>
                <w:bCs/>
                <w:sz w:val="20"/>
                <w:szCs w:val="20"/>
              </w:rPr>
            </w:pPr>
            <w:r w:rsidRPr="00C42B05">
              <w:rPr>
                <w:b/>
                <w:bCs/>
                <w:sz w:val="20"/>
                <w:szCs w:val="20"/>
              </w:rPr>
              <w:t>First</w:t>
            </w:r>
          </w:p>
        </w:tc>
        <w:tc>
          <w:tcPr>
            <w:tcW w:w="1796" w:type="dxa"/>
            <w:hideMark/>
          </w:tcPr>
          <w:p w14:paraId="4743A03C" w14:textId="77777777" w:rsidR="00C42B05" w:rsidRPr="00C42B05" w:rsidRDefault="00C42B05">
            <w:pPr>
              <w:rPr>
                <w:b/>
                <w:bCs/>
                <w:sz w:val="20"/>
                <w:szCs w:val="20"/>
              </w:rPr>
            </w:pPr>
            <w:r w:rsidRPr="00C42B05">
              <w:rPr>
                <w:b/>
                <w:bCs/>
                <w:sz w:val="20"/>
                <w:szCs w:val="20"/>
              </w:rPr>
              <w:t>Last</w:t>
            </w:r>
          </w:p>
        </w:tc>
        <w:tc>
          <w:tcPr>
            <w:tcW w:w="1663" w:type="dxa"/>
            <w:hideMark/>
          </w:tcPr>
          <w:p w14:paraId="0866EF19" w14:textId="77777777" w:rsidR="00C42B05" w:rsidRPr="00C42B05" w:rsidRDefault="00C42B05">
            <w:pPr>
              <w:rPr>
                <w:b/>
                <w:bCs/>
                <w:sz w:val="20"/>
                <w:szCs w:val="20"/>
              </w:rPr>
            </w:pPr>
            <w:r w:rsidRPr="00C42B05">
              <w:rPr>
                <w:b/>
                <w:bCs/>
                <w:sz w:val="20"/>
                <w:szCs w:val="20"/>
              </w:rPr>
              <w:t>Representing</w:t>
            </w:r>
          </w:p>
        </w:tc>
        <w:tc>
          <w:tcPr>
            <w:tcW w:w="3405" w:type="dxa"/>
            <w:hideMark/>
          </w:tcPr>
          <w:p w14:paraId="6FEF48A1" w14:textId="77777777" w:rsidR="00C42B05" w:rsidRPr="00C42B05" w:rsidRDefault="00C42B05">
            <w:pPr>
              <w:rPr>
                <w:b/>
                <w:bCs/>
                <w:sz w:val="20"/>
                <w:szCs w:val="20"/>
              </w:rPr>
            </w:pPr>
            <w:r w:rsidRPr="00C42B05">
              <w:rPr>
                <w:b/>
                <w:bCs/>
                <w:sz w:val="20"/>
                <w:szCs w:val="20"/>
              </w:rPr>
              <w:t>Email</w:t>
            </w:r>
          </w:p>
        </w:tc>
        <w:tc>
          <w:tcPr>
            <w:tcW w:w="1222" w:type="dxa"/>
            <w:hideMark/>
          </w:tcPr>
          <w:p w14:paraId="49C22B52" w14:textId="77777777" w:rsidR="00C42B05" w:rsidRPr="00C42B05" w:rsidRDefault="00C42B05">
            <w:pPr>
              <w:rPr>
                <w:b/>
                <w:bCs/>
                <w:sz w:val="20"/>
                <w:szCs w:val="20"/>
              </w:rPr>
            </w:pPr>
            <w:r w:rsidRPr="00C42B05">
              <w:rPr>
                <w:b/>
                <w:bCs/>
                <w:sz w:val="20"/>
                <w:szCs w:val="20"/>
              </w:rPr>
              <w:t>Participation Method</w:t>
            </w:r>
          </w:p>
        </w:tc>
      </w:tr>
      <w:tr w:rsidR="00C42B05" w:rsidRPr="00C42B05" w14:paraId="17E2B93A" w14:textId="77777777" w:rsidTr="00560734">
        <w:trPr>
          <w:trHeight w:val="300"/>
        </w:trPr>
        <w:tc>
          <w:tcPr>
            <w:tcW w:w="1264" w:type="dxa"/>
            <w:noWrap/>
            <w:hideMark/>
          </w:tcPr>
          <w:p w14:paraId="044A0795" w14:textId="77777777" w:rsidR="00C42B05" w:rsidRPr="00C42B05" w:rsidRDefault="00C42B05">
            <w:pPr>
              <w:rPr>
                <w:sz w:val="20"/>
                <w:szCs w:val="20"/>
              </w:rPr>
            </w:pPr>
            <w:r w:rsidRPr="00C42B05">
              <w:rPr>
                <w:sz w:val="20"/>
                <w:szCs w:val="20"/>
              </w:rPr>
              <w:t>Kevin</w:t>
            </w:r>
          </w:p>
        </w:tc>
        <w:tc>
          <w:tcPr>
            <w:tcW w:w="1796" w:type="dxa"/>
            <w:noWrap/>
            <w:hideMark/>
          </w:tcPr>
          <w:p w14:paraId="27118977" w14:textId="77777777" w:rsidR="00C42B05" w:rsidRPr="00C42B05" w:rsidRDefault="00C42B05">
            <w:pPr>
              <w:rPr>
                <w:sz w:val="20"/>
                <w:szCs w:val="20"/>
              </w:rPr>
            </w:pPr>
            <w:r w:rsidRPr="00C42B05">
              <w:rPr>
                <w:sz w:val="20"/>
                <w:szCs w:val="20"/>
              </w:rPr>
              <w:t>Connell</w:t>
            </w:r>
          </w:p>
        </w:tc>
        <w:tc>
          <w:tcPr>
            <w:tcW w:w="1663" w:type="dxa"/>
            <w:noWrap/>
            <w:hideMark/>
          </w:tcPr>
          <w:p w14:paraId="66D365C2" w14:textId="77777777" w:rsidR="00C42B05" w:rsidRPr="00C42B05" w:rsidRDefault="00C42B05">
            <w:pPr>
              <w:rPr>
                <w:sz w:val="20"/>
                <w:szCs w:val="20"/>
              </w:rPr>
            </w:pPr>
            <w:r w:rsidRPr="00C42B05">
              <w:rPr>
                <w:sz w:val="20"/>
                <w:szCs w:val="20"/>
              </w:rPr>
              <w:t>CNGC</w:t>
            </w:r>
          </w:p>
        </w:tc>
        <w:tc>
          <w:tcPr>
            <w:tcW w:w="3405" w:type="dxa"/>
            <w:noWrap/>
            <w:hideMark/>
          </w:tcPr>
          <w:p w14:paraId="56F3A0E9" w14:textId="77777777" w:rsidR="00C42B05" w:rsidRPr="00C42B05" w:rsidRDefault="0060257D">
            <w:pPr>
              <w:rPr>
                <w:sz w:val="20"/>
                <w:szCs w:val="20"/>
                <w:u w:val="single"/>
              </w:rPr>
            </w:pPr>
            <w:hyperlink r:id="rId8" w:history="1">
              <w:r w:rsidR="00C42B05" w:rsidRPr="00C42B05">
                <w:rPr>
                  <w:rStyle w:val="Hyperlink"/>
                  <w:sz w:val="20"/>
                  <w:szCs w:val="20"/>
                </w:rPr>
                <w:t>kevin.connell@mdu.com</w:t>
              </w:r>
            </w:hyperlink>
          </w:p>
        </w:tc>
        <w:tc>
          <w:tcPr>
            <w:tcW w:w="1222" w:type="dxa"/>
            <w:noWrap/>
            <w:hideMark/>
          </w:tcPr>
          <w:p w14:paraId="5B70F7E3" w14:textId="77777777" w:rsidR="00C42B05" w:rsidRPr="00C42B05" w:rsidRDefault="00C42B05">
            <w:pPr>
              <w:rPr>
                <w:sz w:val="20"/>
                <w:szCs w:val="20"/>
              </w:rPr>
            </w:pPr>
            <w:r w:rsidRPr="00C42B05">
              <w:rPr>
                <w:sz w:val="20"/>
                <w:szCs w:val="20"/>
              </w:rPr>
              <w:t>In Person</w:t>
            </w:r>
          </w:p>
        </w:tc>
      </w:tr>
      <w:tr w:rsidR="00C42B05" w:rsidRPr="00C42B05" w14:paraId="3EDD72F1" w14:textId="77777777" w:rsidTr="00560734">
        <w:trPr>
          <w:trHeight w:val="300"/>
        </w:trPr>
        <w:tc>
          <w:tcPr>
            <w:tcW w:w="1264" w:type="dxa"/>
            <w:noWrap/>
            <w:hideMark/>
          </w:tcPr>
          <w:p w14:paraId="6FE89FEA" w14:textId="77777777" w:rsidR="00C42B05" w:rsidRPr="00C42B05" w:rsidRDefault="00C42B05">
            <w:pPr>
              <w:rPr>
                <w:sz w:val="20"/>
                <w:szCs w:val="20"/>
              </w:rPr>
            </w:pPr>
            <w:r w:rsidRPr="00C42B05">
              <w:rPr>
                <w:sz w:val="20"/>
                <w:szCs w:val="20"/>
              </w:rPr>
              <w:t>Monica</w:t>
            </w:r>
          </w:p>
        </w:tc>
        <w:tc>
          <w:tcPr>
            <w:tcW w:w="1796" w:type="dxa"/>
            <w:noWrap/>
            <w:hideMark/>
          </w:tcPr>
          <w:p w14:paraId="4A4BB68A" w14:textId="77777777" w:rsidR="00C42B05" w:rsidRPr="00C42B05" w:rsidRDefault="00C42B05">
            <w:pPr>
              <w:rPr>
                <w:sz w:val="20"/>
                <w:szCs w:val="20"/>
              </w:rPr>
            </w:pPr>
            <w:r w:rsidRPr="00C42B05">
              <w:rPr>
                <w:sz w:val="20"/>
                <w:szCs w:val="20"/>
              </w:rPr>
              <w:t>Cowlishaw</w:t>
            </w:r>
          </w:p>
        </w:tc>
        <w:tc>
          <w:tcPr>
            <w:tcW w:w="1663" w:type="dxa"/>
            <w:noWrap/>
            <w:hideMark/>
          </w:tcPr>
          <w:p w14:paraId="55A6A093" w14:textId="77777777" w:rsidR="00C42B05" w:rsidRPr="00C42B05" w:rsidRDefault="00C42B05">
            <w:pPr>
              <w:rPr>
                <w:sz w:val="20"/>
                <w:szCs w:val="20"/>
              </w:rPr>
            </w:pPr>
            <w:r w:rsidRPr="00C42B05">
              <w:rPr>
                <w:sz w:val="20"/>
                <w:szCs w:val="20"/>
              </w:rPr>
              <w:t>CNGC</w:t>
            </w:r>
          </w:p>
        </w:tc>
        <w:tc>
          <w:tcPr>
            <w:tcW w:w="3405" w:type="dxa"/>
            <w:noWrap/>
            <w:hideMark/>
          </w:tcPr>
          <w:p w14:paraId="746B1C70" w14:textId="77777777" w:rsidR="00C42B05" w:rsidRPr="00C42B05" w:rsidRDefault="0060257D">
            <w:pPr>
              <w:rPr>
                <w:sz w:val="20"/>
                <w:szCs w:val="20"/>
                <w:u w:val="single"/>
              </w:rPr>
            </w:pPr>
            <w:hyperlink r:id="rId9" w:history="1">
              <w:r w:rsidR="00C42B05" w:rsidRPr="00C42B05">
                <w:rPr>
                  <w:rStyle w:val="Hyperlink"/>
                  <w:sz w:val="20"/>
                  <w:szCs w:val="20"/>
                </w:rPr>
                <w:t>monica.cowlishaw@cngc.com</w:t>
              </w:r>
            </w:hyperlink>
          </w:p>
        </w:tc>
        <w:tc>
          <w:tcPr>
            <w:tcW w:w="1222" w:type="dxa"/>
            <w:noWrap/>
            <w:hideMark/>
          </w:tcPr>
          <w:p w14:paraId="4C2EEA40" w14:textId="77777777" w:rsidR="00C42B05" w:rsidRPr="00C42B05" w:rsidRDefault="00C42B05">
            <w:pPr>
              <w:rPr>
                <w:sz w:val="20"/>
                <w:szCs w:val="20"/>
              </w:rPr>
            </w:pPr>
            <w:r w:rsidRPr="00C42B05">
              <w:rPr>
                <w:sz w:val="20"/>
                <w:szCs w:val="20"/>
              </w:rPr>
              <w:t>In Person</w:t>
            </w:r>
          </w:p>
        </w:tc>
      </w:tr>
      <w:tr w:rsidR="00C42B05" w:rsidRPr="00C42B05" w14:paraId="65C2550D" w14:textId="77777777" w:rsidTr="00560734">
        <w:trPr>
          <w:trHeight w:val="300"/>
        </w:trPr>
        <w:tc>
          <w:tcPr>
            <w:tcW w:w="1264" w:type="dxa"/>
            <w:noWrap/>
            <w:hideMark/>
          </w:tcPr>
          <w:p w14:paraId="508F4B49" w14:textId="77777777" w:rsidR="00C42B05" w:rsidRPr="00C42B05" w:rsidRDefault="00C42B05">
            <w:pPr>
              <w:rPr>
                <w:sz w:val="20"/>
                <w:szCs w:val="20"/>
              </w:rPr>
            </w:pPr>
            <w:r w:rsidRPr="00C42B05">
              <w:rPr>
                <w:sz w:val="20"/>
                <w:szCs w:val="20"/>
              </w:rPr>
              <w:t>Corey</w:t>
            </w:r>
          </w:p>
        </w:tc>
        <w:tc>
          <w:tcPr>
            <w:tcW w:w="1796" w:type="dxa"/>
            <w:noWrap/>
            <w:hideMark/>
          </w:tcPr>
          <w:p w14:paraId="24481127" w14:textId="77777777" w:rsidR="00C42B05" w:rsidRPr="00C42B05" w:rsidRDefault="00C42B05">
            <w:pPr>
              <w:rPr>
                <w:sz w:val="20"/>
                <w:szCs w:val="20"/>
              </w:rPr>
            </w:pPr>
            <w:r w:rsidRPr="00C42B05">
              <w:rPr>
                <w:sz w:val="20"/>
                <w:szCs w:val="20"/>
              </w:rPr>
              <w:t>Dahl</w:t>
            </w:r>
          </w:p>
        </w:tc>
        <w:tc>
          <w:tcPr>
            <w:tcW w:w="1663" w:type="dxa"/>
            <w:noWrap/>
            <w:hideMark/>
          </w:tcPr>
          <w:p w14:paraId="7BC6D2A4" w14:textId="77777777" w:rsidR="00C42B05" w:rsidRPr="00C42B05" w:rsidRDefault="00C42B05">
            <w:pPr>
              <w:rPr>
                <w:sz w:val="20"/>
                <w:szCs w:val="20"/>
              </w:rPr>
            </w:pPr>
            <w:r w:rsidRPr="00C42B05">
              <w:rPr>
                <w:sz w:val="20"/>
                <w:szCs w:val="20"/>
              </w:rPr>
              <w:t>Public Counsel</w:t>
            </w:r>
          </w:p>
        </w:tc>
        <w:tc>
          <w:tcPr>
            <w:tcW w:w="3405" w:type="dxa"/>
            <w:noWrap/>
            <w:hideMark/>
          </w:tcPr>
          <w:p w14:paraId="158BD6BD" w14:textId="77777777" w:rsidR="00C42B05" w:rsidRPr="00C42B05" w:rsidRDefault="0060257D">
            <w:pPr>
              <w:rPr>
                <w:sz w:val="20"/>
                <w:szCs w:val="20"/>
                <w:u w:val="single"/>
              </w:rPr>
            </w:pPr>
            <w:hyperlink r:id="rId10" w:history="1">
              <w:r w:rsidR="00C42B05" w:rsidRPr="00C42B05">
                <w:rPr>
                  <w:rStyle w:val="Hyperlink"/>
                  <w:sz w:val="20"/>
                  <w:szCs w:val="20"/>
                </w:rPr>
                <w:t>coreyd@attg.wa.gov</w:t>
              </w:r>
            </w:hyperlink>
          </w:p>
        </w:tc>
        <w:tc>
          <w:tcPr>
            <w:tcW w:w="1222" w:type="dxa"/>
            <w:noWrap/>
            <w:hideMark/>
          </w:tcPr>
          <w:p w14:paraId="30B9DF90" w14:textId="77777777" w:rsidR="00C42B05" w:rsidRPr="00C42B05" w:rsidRDefault="00C42B05">
            <w:pPr>
              <w:rPr>
                <w:sz w:val="20"/>
                <w:szCs w:val="20"/>
              </w:rPr>
            </w:pPr>
            <w:r w:rsidRPr="00C42B05">
              <w:rPr>
                <w:sz w:val="20"/>
                <w:szCs w:val="20"/>
              </w:rPr>
              <w:t>In Person</w:t>
            </w:r>
          </w:p>
        </w:tc>
      </w:tr>
      <w:tr w:rsidR="00C42B05" w:rsidRPr="00C42B05" w14:paraId="1E7F354D" w14:textId="77777777" w:rsidTr="00560734">
        <w:trPr>
          <w:trHeight w:val="300"/>
        </w:trPr>
        <w:tc>
          <w:tcPr>
            <w:tcW w:w="1264" w:type="dxa"/>
            <w:noWrap/>
            <w:hideMark/>
          </w:tcPr>
          <w:p w14:paraId="6B45C756" w14:textId="77777777" w:rsidR="00C42B05" w:rsidRPr="00C42B05" w:rsidRDefault="00C42B05">
            <w:pPr>
              <w:rPr>
                <w:sz w:val="20"/>
                <w:szCs w:val="20"/>
              </w:rPr>
            </w:pPr>
            <w:r w:rsidRPr="00C42B05">
              <w:rPr>
                <w:sz w:val="20"/>
                <w:szCs w:val="20"/>
              </w:rPr>
              <w:t>Ashton</w:t>
            </w:r>
          </w:p>
        </w:tc>
        <w:tc>
          <w:tcPr>
            <w:tcW w:w="1796" w:type="dxa"/>
            <w:noWrap/>
            <w:hideMark/>
          </w:tcPr>
          <w:p w14:paraId="6EFD127E" w14:textId="77777777" w:rsidR="00C42B05" w:rsidRPr="00C42B05" w:rsidRDefault="00C42B05">
            <w:pPr>
              <w:rPr>
                <w:sz w:val="20"/>
                <w:szCs w:val="20"/>
              </w:rPr>
            </w:pPr>
            <w:r w:rsidRPr="00C42B05">
              <w:rPr>
                <w:sz w:val="20"/>
                <w:szCs w:val="20"/>
              </w:rPr>
              <w:t>Davis</w:t>
            </w:r>
          </w:p>
        </w:tc>
        <w:tc>
          <w:tcPr>
            <w:tcW w:w="1663" w:type="dxa"/>
            <w:noWrap/>
            <w:hideMark/>
          </w:tcPr>
          <w:p w14:paraId="7DBB6D79" w14:textId="77777777" w:rsidR="00C42B05" w:rsidRPr="00C42B05" w:rsidRDefault="00C42B05">
            <w:pPr>
              <w:rPr>
                <w:sz w:val="20"/>
                <w:szCs w:val="20"/>
              </w:rPr>
            </w:pPr>
            <w:r w:rsidRPr="00C42B05">
              <w:rPr>
                <w:sz w:val="20"/>
                <w:szCs w:val="20"/>
              </w:rPr>
              <w:t>CNGC</w:t>
            </w:r>
          </w:p>
        </w:tc>
        <w:tc>
          <w:tcPr>
            <w:tcW w:w="3405" w:type="dxa"/>
            <w:noWrap/>
            <w:hideMark/>
          </w:tcPr>
          <w:p w14:paraId="1A63A4FC" w14:textId="77777777" w:rsidR="00C42B05" w:rsidRPr="00C42B05" w:rsidRDefault="0060257D">
            <w:pPr>
              <w:rPr>
                <w:sz w:val="20"/>
                <w:szCs w:val="20"/>
                <w:u w:val="single"/>
              </w:rPr>
            </w:pPr>
            <w:hyperlink r:id="rId11" w:history="1">
              <w:r w:rsidR="00C42B05" w:rsidRPr="00C42B05">
                <w:rPr>
                  <w:rStyle w:val="Hyperlink"/>
                  <w:sz w:val="20"/>
                  <w:szCs w:val="20"/>
                </w:rPr>
                <w:t>ashton.davis@cngc.com</w:t>
              </w:r>
            </w:hyperlink>
          </w:p>
        </w:tc>
        <w:tc>
          <w:tcPr>
            <w:tcW w:w="1222" w:type="dxa"/>
            <w:noWrap/>
            <w:hideMark/>
          </w:tcPr>
          <w:p w14:paraId="7BBD0BEB" w14:textId="77777777" w:rsidR="00C42B05" w:rsidRPr="00C42B05" w:rsidRDefault="00C42B05">
            <w:pPr>
              <w:rPr>
                <w:sz w:val="20"/>
                <w:szCs w:val="20"/>
              </w:rPr>
            </w:pPr>
            <w:r w:rsidRPr="00C42B05">
              <w:rPr>
                <w:sz w:val="20"/>
                <w:szCs w:val="20"/>
              </w:rPr>
              <w:t>In Person</w:t>
            </w:r>
          </w:p>
        </w:tc>
      </w:tr>
      <w:tr w:rsidR="00C42B05" w:rsidRPr="00C42B05" w14:paraId="53A7F9AE" w14:textId="77777777" w:rsidTr="00560734">
        <w:trPr>
          <w:trHeight w:val="300"/>
        </w:trPr>
        <w:tc>
          <w:tcPr>
            <w:tcW w:w="1264" w:type="dxa"/>
            <w:noWrap/>
            <w:hideMark/>
          </w:tcPr>
          <w:p w14:paraId="112C996D" w14:textId="77777777" w:rsidR="00C42B05" w:rsidRPr="00C42B05" w:rsidRDefault="00C42B05">
            <w:pPr>
              <w:rPr>
                <w:sz w:val="20"/>
                <w:szCs w:val="20"/>
              </w:rPr>
            </w:pPr>
            <w:r w:rsidRPr="00C42B05">
              <w:rPr>
                <w:sz w:val="20"/>
                <w:szCs w:val="20"/>
              </w:rPr>
              <w:t>Bruce</w:t>
            </w:r>
          </w:p>
        </w:tc>
        <w:tc>
          <w:tcPr>
            <w:tcW w:w="1796" w:type="dxa"/>
            <w:noWrap/>
            <w:hideMark/>
          </w:tcPr>
          <w:p w14:paraId="7706A4E4" w14:textId="77777777" w:rsidR="00C42B05" w:rsidRPr="00C42B05" w:rsidRDefault="00C42B05">
            <w:pPr>
              <w:rPr>
                <w:sz w:val="20"/>
                <w:szCs w:val="20"/>
              </w:rPr>
            </w:pPr>
            <w:r w:rsidRPr="00C42B05">
              <w:rPr>
                <w:sz w:val="20"/>
                <w:szCs w:val="20"/>
              </w:rPr>
              <w:t>Folsom</w:t>
            </w:r>
          </w:p>
        </w:tc>
        <w:tc>
          <w:tcPr>
            <w:tcW w:w="1663" w:type="dxa"/>
            <w:noWrap/>
            <w:hideMark/>
          </w:tcPr>
          <w:p w14:paraId="54F0A4CE" w14:textId="77777777" w:rsidR="00C42B05" w:rsidRPr="00C42B05" w:rsidRDefault="00C42B05">
            <w:pPr>
              <w:rPr>
                <w:sz w:val="20"/>
                <w:szCs w:val="20"/>
              </w:rPr>
            </w:pPr>
            <w:r w:rsidRPr="00C42B05">
              <w:rPr>
                <w:sz w:val="20"/>
                <w:szCs w:val="20"/>
              </w:rPr>
              <w:t>Consultant</w:t>
            </w:r>
          </w:p>
        </w:tc>
        <w:tc>
          <w:tcPr>
            <w:tcW w:w="3405" w:type="dxa"/>
            <w:noWrap/>
            <w:hideMark/>
          </w:tcPr>
          <w:p w14:paraId="2EEF54EB" w14:textId="77777777" w:rsidR="00C42B05" w:rsidRPr="00C42B05" w:rsidRDefault="0060257D">
            <w:pPr>
              <w:rPr>
                <w:sz w:val="20"/>
                <w:szCs w:val="20"/>
                <w:u w:val="single"/>
              </w:rPr>
            </w:pPr>
            <w:hyperlink r:id="rId12" w:history="1">
              <w:r w:rsidR="00C42B05" w:rsidRPr="00C42B05">
                <w:rPr>
                  <w:rStyle w:val="Hyperlink"/>
                  <w:sz w:val="20"/>
                  <w:szCs w:val="20"/>
                </w:rPr>
                <w:t>bruce.folsom@hotmail.com</w:t>
              </w:r>
            </w:hyperlink>
          </w:p>
        </w:tc>
        <w:tc>
          <w:tcPr>
            <w:tcW w:w="1222" w:type="dxa"/>
            <w:noWrap/>
            <w:hideMark/>
          </w:tcPr>
          <w:p w14:paraId="2E998C4C" w14:textId="77777777" w:rsidR="00C42B05" w:rsidRPr="00C42B05" w:rsidRDefault="00C42B05">
            <w:pPr>
              <w:rPr>
                <w:sz w:val="20"/>
                <w:szCs w:val="20"/>
              </w:rPr>
            </w:pPr>
            <w:r w:rsidRPr="00C42B05">
              <w:rPr>
                <w:sz w:val="20"/>
                <w:szCs w:val="20"/>
              </w:rPr>
              <w:t>In Person</w:t>
            </w:r>
          </w:p>
        </w:tc>
      </w:tr>
      <w:tr w:rsidR="00560734" w:rsidRPr="00C42B05" w14:paraId="52673EB0" w14:textId="77777777" w:rsidTr="00560734">
        <w:trPr>
          <w:trHeight w:val="300"/>
        </w:trPr>
        <w:tc>
          <w:tcPr>
            <w:tcW w:w="1264" w:type="dxa"/>
            <w:noWrap/>
          </w:tcPr>
          <w:p w14:paraId="424D2E7C" w14:textId="7C85ADA6" w:rsidR="00560734" w:rsidRPr="00C42B05" w:rsidRDefault="00560734">
            <w:pPr>
              <w:rPr>
                <w:sz w:val="20"/>
                <w:szCs w:val="20"/>
              </w:rPr>
            </w:pPr>
            <w:r w:rsidRPr="00C42B05">
              <w:rPr>
                <w:sz w:val="20"/>
                <w:szCs w:val="20"/>
              </w:rPr>
              <w:t>Devin</w:t>
            </w:r>
          </w:p>
        </w:tc>
        <w:tc>
          <w:tcPr>
            <w:tcW w:w="1796" w:type="dxa"/>
            <w:noWrap/>
          </w:tcPr>
          <w:p w14:paraId="25FD17DA" w14:textId="1CCB44D7" w:rsidR="00560734" w:rsidRPr="00C42B05" w:rsidRDefault="00560734">
            <w:pPr>
              <w:rPr>
                <w:sz w:val="20"/>
                <w:szCs w:val="20"/>
              </w:rPr>
            </w:pPr>
            <w:r w:rsidRPr="00C42B05">
              <w:rPr>
                <w:sz w:val="20"/>
                <w:szCs w:val="20"/>
              </w:rPr>
              <w:t>McGreal</w:t>
            </w:r>
          </w:p>
        </w:tc>
        <w:tc>
          <w:tcPr>
            <w:tcW w:w="1663" w:type="dxa"/>
            <w:noWrap/>
          </w:tcPr>
          <w:p w14:paraId="7988C0A3" w14:textId="0F8FF861" w:rsidR="00560734" w:rsidRPr="00C42B05" w:rsidRDefault="00560734">
            <w:pPr>
              <w:rPr>
                <w:sz w:val="20"/>
                <w:szCs w:val="20"/>
              </w:rPr>
            </w:pPr>
            <w:r w:rsidRPr="00C42B05">
              <w:rPr>
                <w:sz w:val="20"/>
                <w:szCs w:val="20"/>
              </w:rPr>
              <w:t>CNGC</w:t>
            </w:r>
          </w:p>
        </w:tc>
        <w:tc>
          <w:tcPr>
            <w:tcW w:w="3405" w:type="dxa"/>
            <w:noWrap/>
          </w:tcPr>
          <w:p w14:paraId="0E532122" w14:textId="0B138B44" w:rsidR="00560734" w:rsidRPr="00C42B05" w:rsidRDefault="0060257D">
            <w:pPr>
              <w:rPr>
                <w:sz w:val="20"/>
                <w:szCs w:val="20"/>
                <w:u w:val="single"/>
              </w:rPr>
            </w:pPr>
            <w:hyperlink r:id="rId13" w:history="1">
              <w:r w:rsidR="00560734" w:rsidRPr="00C42B05">
                <w:rPr>
                  <w:rStyle w:val="Hyperlink"/>
                  <w:sz w:val="20"/>
                  <w:szCs w:val="20"/>
                </w:rPr>
                <w:t>devin.mcgreal@cngc.com</w:t>
              </w:r>
            </w:hyperlink>
          </w:p>
        </w:tc>
        <w:tc>
          <w:tcPr>
            <w:tcW w:w="1222" w:type="dxa"/>
            <w:noWrap/>
          </w:tcPr>
          <w:p w14:paraId="262AC8D4" w14:textId="2D0E4F11" w:rsidR="00560734" w:rsidRPr="00C42B05" w:rsidRDefault="00560734">
            <w:pPr>
              <w:rPr>
                <w:sz w:val="20"/>
                <w:szCs w:val="20"/>
              </w:rPr>
            </w:pPr>
            <w:r w:rsidRPr="00C42B05">
              <w:rPr>
                <w:sz w:val="20"/>
                <w:szCs w:val="20"/>
              </w:rPr>
              <w:t>In Person</w:t>
            </w:r>
          </w:p>
        </w:tc>
      </w:tr>
      <w:tr w:rsidR="00560734" w:rsidRPr="00C42B05" w14:paraId="71980330" w14:textId="77777777" w:rsidTr="00560734">
        <w:trPr>
          <w:trHeight w:val="300"/>
        </w:trPr>
        <w:tc>
          <w:tcPr>
            <w:tcW w:w="1264" w:type="dxa"/>
            <w:noWrap/>
            <w:hideMark/>
          </w:tcPr>
          <w:p w14:paraId="6E225948" w14:textId="16CF08DE" w:rsidR="00560734" w:rsidRPr="00C42B05" w:rsidRDefault="00560734">
            <w:pPr>
              <w:rPr>
                <w:sz w:val="20"/>
                <w:szCs w:val="20"/>
              </w:rPr>
            </w:pPr>
            <w:r w:rsidRPr="00C42B05">
              <w:rPr>
                <w:sz w:val="20"/>
                <w:szCs w:val="20"/>
              </w:rPr>
              <w:t>David</w:t>
            </w:r>
          </w:p>
        </w:tc>
        <w:tc>
          <w:tcPr>
            <w:tcW w:w="1796" w:type="dxa"/>
            <w:noWrap/>
            <w:hideMark/>
          </w:tcPr>
          <w:p w14:paraId="36C80D87" w14:textId="060A28D0" w:rsidR="00560734" w:rsidRPr="00C42B05" w:rsidRDefault="00560734">
            <w:pPr>
              <w:rPr>
                <w:sz w:val="20"/>
                <w:szCs w:val="20"/>
              </w:rPr>
            </w:pPr>
            <w:r w:rsidRPr="00C42B05">
              <w:rPr>
                <w:sz w:val="20"/>
                <w:szCs w:val="20"/>
              </w:rPr>
              <w:t>Nightingale</w:t>
            </w:r>
          </w:p>
        </w:tc>
        <w:tc>
          <w:tcPr>
            <w:tcW w:w="1663" w:type="dxa"/>
            <w:noWrap/>
            <w:hideMark/>
          </w:tcPr>
          <w:p w14:paraId="33BBBCF3" w14:textId="1001BA2F" w:rsidR="00560734" w:rsidRPr="00C42B05" w:rsidRDefault="00560734">
            <w:pPr>
              <w:rPr>
                <w:sz w:val="20"/>
                <w:szCs w:val="20"/>
              </w:rPr>
            </w:pPr>
            <w:r w:rsidRPr="00C42B05">
              <w:rPr>
                <w:sz w:val="20"/>
                <w:szCs w:val="20"/>
              </w:rPr>
              <w:t>WUTC</w:t>
            </w:r>
          </w:p>
        </w:tc>
        <w:tc>
          <w:tcPr>
            <w:tcW w:w="3405" w:type="dxa"/>
            <w:noWrap/>
            <w:hideMark/>
          </w:tcPr>
          <w:p w14:paraId="444C8600" w14:textId="7C0CAFF4" w:rsidR="00560734" w:rsidRPr="00C42B05" w:rsidRDefault="0060257D">
            <w:pPr>
              <w:rPr>
                <w:sz w:val="20"/>
                <w:szCs w:val="20"/>
                <w:u w:val="single"/>
              </w:rPr>
            </w:pPr>
            <w:hyperlink r:id="rId14" w:history="1">
              <w:r w:rsidR="00560734" w:rsidRPr="00C42B05">
                <w:rPr>
                  <w:rStyle w:val="Hyperlink"/>
                  <w:sz w:val="20"/>
                  <w:szCs w:val="20"/>
                </w:rPr>
                <w:t>dnight@ut.wa.gov</w:t>
              </w:r>
            </w:hyperlink>
          </w:p>
        </w:tc>
        <w:tc>
          <w:tcPr>
            <w:tcW w:w="1222" w:type="dxa"/>
            <w:noWrap/>
            <w:hideMark/>
          </w:tcPr>
          <w:p w14:paraId="46BD9207" w14:textId="2AC851E0" w:rsidR="00560734" w:rsidRPr="00C42B05" w:rsidRDefault="00560734">
            <w:pPr>
              <w:rPr>
                <w:sz w:val="20"/>
                <w:szCs w:val="20"/>
              </w:rPr>
            </w:pPr>
            <w:r w:rsidRPr="00C42B05">
              <w:rPr>
                <w:sz w:val="20"/>
                <w:szCs w:val="20"/>
              </w:rPr>
              <w:t>In Person</w:t>
            </w:r>
          </w:p>
        </w:tc>
      </w:tr>
      <w:tr w:rsidR="00560734" w:rsidRPr="00C42B05" w14:paraId="6928B027" w14:textId="77777777" w:rsidTr="00560734">
        <w:trPr>
          <w:trHeight w:val="300"/>
        </w:trPr>
        <w:tc>
          <w:tcPr>
            <w:tcW w:w="1264" w:type="dxa"/>
            <w:noWrap/>
            <w:hideMark/>
          </w:tcPr>
          <w:p w14:paraId="6FBF30CF" w14:textId="485BADFD" w:rsidR="00560734" w:rsidRPr="00C42B05" w:rsidRDefault="00560734">
            <w:pPr>
              <w:rPr>
                <w:sz w:val="20"/>
                <w:szCs w:val="20"/>
              </w:rPr>
            </w:pPr>
            <w:r w:rsidRPr="00C42B05">
              <w:rPr>
                <w:sz w:val="20"/>
                <w:szCs w:val="20"/>
              </w:rPr>
              <w:t>Mike</w:t>
            </w:r>
          </w:p>
        </w:tc>
        <w:tc>
          <w:tcPr>
            <w:tcW w:w="1796" w:type="dxa"/>
            <w:noWrap/>
            <w:hideMark/>
          </w:tcPr>
          <w:p w14:paraId="14C07674" w14:textId="18B312BE" w:rsidR="00560734" w:rsidRPr="00C42B05" w:rsidRDefault="00560734">
            <w:pPr>
              <w:rPr>
                <w:sz w:val="20"/>
                <w:szCs w:val="20"/>
              </w:rPr>
            </w:pPr>
            <w:r w:rsidRPr="00C42B05">
              <w:rPr>
                <w:sz w:val="20"/>
                <w:szCs w:val="20"/>
              </w:rPr>
              <w:t>Parvinen</w:t>
            </w:r>
          </w:p>
        </w:tc>
        <w:tc>
          <w:tcPr>
            <w:tcW w:w="1663" w:type="dxa"/>
            <w:noWrap/>
            <w:hideMark/>
          </w:tcPr>
          <w:p w14:paraId="368D005B" w14:textId="1D40C3E0" w:rsidR="00560734" w:rsidRPr="00C42B05" w:rsidRDefault="00560734">
            <w:pPr>
              <w:rPr>
                <w:sz w:val="20"/>
                <w:szCs w:val="20"/>
              </w:rPr>
            </w:pPr>
            <w:r w:rsidRPr="00C42B05">
              <w:rPr>
                <w:sz w:val="20"/>
                <w:szCs w:val="20"/>
              </w:rPr>
              <w:t>CNGC</w:t>
            </w:r>
          </w:p>
        </w:tc>
        <w:tc>
          <w:tcPr>
            <w:tcW w:w="3405" w:type="dxa"/>
            <w:noWrap/>
            <w:hideMark/>
          </w:tcPr>
          <w:p w14:paraId="5A537015" w14:textId="22E65231" w:rsidR="00560734" w:rsidRPr="00C42B05" w:rsidRDefault="0060257D">
            <w:pPr>
              <w:rPr>
                <w:sz w:val="20"/>
                <w:szCs w:val="20"/>
                <w:u w:val="single"/>
              </w:rPr>
            </w:pPr>
            <w:hyperlink r:id="rId15" w:history="1">
              <w:r w:rsidR="00560734" w:rsidRPr="00C42B05">
                <w:rPr>
                  <w:rStyle w:val="Hyperlink"/>
                  <w:sz w:val="20"/>
                  <w:szCs w:val="20"/>
                </w:rPr>
                <w:t>michael.parvinen@cngc.com</w:t>
              </w:r>
            </w:hyperlink>
          </w:p>
        </w:tc>
        <w:tc>
          <w:tcPr>
            <w:tcW w:w="1222" w:type="dxa"/>
            <w:noWrap/>
            <w:hideMark/>
          </w:tcPr>
          <w:p w14:paraId="4DFFCB57" w14:textId="0AD4D14C" w:rsidR="00560734" w:rsidRPr="00C42B05" w:rsidRDefault="00560734">
            <w:pPr>
              <w:rPr>
                <w:sz w:val="20"/>
                <w:szCs w:val="20"/>
              </w:rPr>
            </w:pPr>
            <w:r w:rsidRPr="00C42B05">
              <w:rPr>
                <w:sz w:val="20"/>
                <w:szCs w:val="20"/>
              </w:rPr>
              <w:t>In Person</w:t>
            </w:r>
          </w:p>
        </w:tc>
      </w:tr>
      <w:tr w:rsidR="00560734" w:rsidRPr="00C42B05" w14:paraId="2DD6E1A5" w14:textId="77777777" w:rsidTr="00560734">
        <w:trPr>
          <w:trHeight w:val="300"/>
        </w:trPr>
        <w:tc>
          <w:tcPr>
            <w:tcW w:w="1264" w:type="dxa"/>
            <w:noWrap/>
            <w:hideMark/>
          </w:tcPr>
          <w:p w14:paraId="58FAC96B" w14:textId="12DF25D8" w:rsidR="00560734" w:rsidRPr="00C42B05" w:rsidRDefault="00560734">
            <w:pPr>
              <w:rPr>
                <w:sz w:val="20"/>
                <w:szCs w:val="20"/>
              </w:rPr>
            </w:pPr>
            <w:r w:rsidRPr="00C42B05">
              <w:rPr>
                <w:sz w:val="20"/>
                <w:szCs w:val="20"/>
              </w:rPr>
              <w:t>Andrew</w:t>
            </w:r>
          </w:p>
        </w:tc>
        <w:tc>
          <w:tcPr>
            <w:tcW w:w="1796" w:type="dxa"/>
            <w:noWrap/>
            <w:hideMark/>
          </w:tcPr>
          <w:p w14:paraId="280DF460" w14:textId="5425A066" w:rsidR="00560734" w:rsidRPr="00C42B05" w:rsidRDefault="00560734">
            <w:pPr>
              <w:rPr>
                <w:sz w:val="20"/>
                <w:szCs w:val="20"/>
              </w:rPr>
            </w:pPr>
            <w:r w:rsidRPr="00C42B05">
              <w:rPr>
                <w:sz w:val="20"/>
                <w:szCs w:val="20"/>
              </w:rPr>
              <w:t>Rector</w:t>
            </w:r>
          </w:p>
        </w:tc>
        <w:tc>
          <w:tcPr>
            <w:tcW w:w="1663" w:type="dxa"/>
            <w:noWrap/>
            <w:hideMark/>
          </w:tcPr>
          <w:p w14:paraId="3A64CCEF" w14:textId="59D91FF7" w:rsidR="00560734" w:rsidRPr="00C42B05" w:rsidRDefault="00560734">
            <w:pPr>
              <w:rPr>
                <w:sz w:val="20"/>
                <w:szCs w:val="20"/>
              </w:rPr>
            </w:pPr>
            <w:r w:rsidRPr="00C42B05">
              <w:rPr>
                <w:sz w:val="20"/>
                <w:szCs w:val="20"/>
              </w:rPr>
              <w:t>WUTC</w:t>
            </w:r>
          </w:p>
        </w:tc>
        <w:tc>
          <w:tcPr>
            <w:tcW w:w="3405" w:type="dxa"/>
            <w:noWrap/>
            <w:hideMark/>
          </w:tcPr>
          <w:p w14:paraId="4816C04B" w14:textId="11D14CCF" w:rsidR="00560734" w:rsidRPr="00C42B05" w:rsidRDefault="0060257D">
            <w:pPr>
              <w:rPr>
                <w:sz w:val="20"/>
                <w:szCs w:val="20"/>
                <w:u w:val="single"/>
              </w:rPr>
            </w:pPr>
            <w:hyperlink r:id="rId16" w:history="1">
              <w:r w:rsidR="00560734" w:rsidRPr="00DB77EA">
                <w:rPr>
                  <w:rStyle w:val="Hyperlink"/>
                  <w:sz w:val="20"/>
                  <w:szCs w:val="20"/>
                </w:rPr>
                <w:t>andrew.rector@utc.wa.gov</w:t>
              </w:r>
            </w:hyperlink>
          </w:p>
        </w:tc>
        <w:tc>
          <w:tcPr>
            <w:tcW w:w="1222" w:type="dxa"/>
            <w:noWrap/>
            <w:hideMark/>
          </w:tcPr>
          <w:p w14:paraId="2BDBE46D" w14:textId="1CC4C942" w:rsidR="00560734" w:rsidRPr="00C42B05" w:rsidRDefault="00560734">
            <w:pPr>
              <w:rPr>
                <w:sz w:val="20"/>
                <w:szCs w:val="20"/>
              </w:rPr>
            </w:pPr>
            <w:r w:rsidRPr="00C42B05">
              <w:rPr>
                <w:sz w:val="20"/>
                <w:szCs w:val="20"/>
              </w:rPr>
              <w:t>In Person</w:t>
            </w:r>
          </w:p>
        </w:tc>
      </w:tr>
      <w:tr w:rsidR="00560734" w:rsidRPr="00C42B05" w14:paraId="0C3ED887" w14:textId="77777777" w:rsidTr="00560734">
        <w:trPr>
          <w:trHeight w:val="300"/>
        </w:trPr>
        <w:tc>
          <w:tcPr>
            <w:tcW w:w="1264" w:type="dxa"/>
            <w:noWrap/>
            <w:hideMark/>
          </w:tcPr>
          <w:p w14:paraId="279B4BB0" w14:textId="22B51F0A" w:rsidR="00560734" w:rsidRPr="00C42B05" w:rsidRDefault="00560734">
            <w:pPr>
              <w:rPr>
                <w:sz w:val="20"/>
                <w:szCs w:val="20"/>
              </w:rPr>
            </w:pPr>
            <w:r w:rsidRPr="00C42B05">
              <w:rPr>
                <w:sz w:val="20"/>
                <w:szCs w:val="20"/>
              </w:rPr>
              <w:t>Chris</w:t>
            </w:r>
          </w:p>
        </w:tc>
        <w:tc>
          <w:tcPr>
            <w:tcW w:w="1796" w:type="dxa"/>
            <w:noWrap/>
            <w:hideMark/>
          </w:tcPr>
          <w:p w14:paraId="0BB36320" w14:textId="25DDCB16" w:rsidR="00560734" w:rsidRPr="00C42B05" w:rsidRDefault="00560734">
            <w:pPr>
              <w:rPr>
                <w:sz w:val="20"/>
                <w:szCs w:val="20"/>
              </w:rPr>
            </w:pPr>
            <w:r w:rsidRPr="00C42B05">
              <w:rPr>
                <w:sz w:val="20"/>
                <w:szCs w:val="20"/>
              </w:rPr>
              <w:t>Robbins</w:t>
            </w:r>
          </w:p>
        </w:tc>
        <w:tc>
          <w:tcPr>
            <w:tcW w:w="1663" w:type="dxa"/>
            <w:noWrap/>
            <w:hideMark/>
          </w:tcPr>
          <w:p w14:paraId="7BEE8156" w14:textId="3F448DD6" w:rsidR="00560734" w:rsidRPr="00C42B05" w:rsidRDefault="00560734">
            <w:pPr>
              <w:rPr>
                <w:sz w:val="20"/>
                <w:szCs w:val="20"/>
              </w:rPr>
            </w:pPr>
            <w:r w:rsidRPr="00C42B05">
              <w:rPr>
                <w:sz w:val="20"/>
                <w:szCs w:val="20"/>
              </w:rPr>
              <w:t>CNGC</w:t>
            </w:r>
          </w:p>
        </w:tc>
        <w:tc>
          <w:tcPr>
            <w:tcW w:w="3405" w:type="dxa"/>
            <w:noWrap/>
            <w:hideMark/>
          </w:tcPr>
          <w:p w14:paraId="07E4C1B9" w14:textId="1E3FDC76" w:rsidR="00560734" w:rsidRPr="00C42B05" w:rsidRDefault="0060257D">
            <w:pPr>
              <w:rPr>
                <w:sz w:val="20"/>
                <w:szCs w:val="20"/>
                <w:u w:val="single"/>
              </w:rPr>
            </w:pPr>
            <w:hyperlink r:id="rId17" w:history="1">
              <w:r w:rsidR="00560734" w:rsidRPr="00C42B05">
                <w:rPr>
                  <w:rStyle w:val="Hyperlink"/>
                  <w:sz w:val="20"/>
                  <w:szCs w:val="20"/>
                </w:rPr>
                <w:t>chris.robbins@cngc.com</w:t>
              </w:r>
            </w:hyperlink>
          </w:p>
        </w:tc>
        <w:tc>
          <w:tcPr>
            <w:tcW w:w="1222" w:type="dxa"/>
            <w:noWrap/>
            <w:hideMark/>
          </w:tcPr>
          <w:p w14:paraId="6DE884E3" w14:textId="05B7642C" w:rsidR="00560734" w:rsidRPr="00C42B05" w:rsidRDefault="00560734">
            <w:pPr>
              <w:rPr>
                <w:sz w:val="20"/>
                <w:szCs w:val="20"/>
              </w:rPr>
            </w:pPr>
            <w:r w:rsidRPr="00C42B05">
              <w:rPr>
                <w:sz w:val="20"/>
                <w:szCs w:val="20"/>
              </w:rPr>
              <w:t>In Person</w:t>
            </w:r>
          </w:p>
        </w:tc>
      </w:tr>
      <w:tr w:rsidR="00560734" w:rsidRPr="00C42B05" w14:paraId="4BE1C47F" w14:textId="77777777" w:rsidTr="00560734">
        <w:trPr>
          <w:trHeight w:val="300"/>
        </w:trPr>
        <w:tc>
          <w:tcPr>
            <w:tcW w:w="1264" w:type="dxa"/>
            <w:noWrap/>
            <w:hideMark/>
          </w:tcPr>
          <w:p w14:paraId="6205616C" w14:textId="4D6D3405" w:rsidR="00560734" w:rsidRPr="00C42B05" w:rsidRDefault="00560734">
            <w:pPr>
              <w:rPr>
                <w:sz w:val="20"/>
                <w:szCs w:val="20"/>
              </w:rPr>
            </w:pPr>
            <w:r w:rsidRPr="00C42B05">
              <w:rPr>
                <w:sz w:val="20"/>
                <w:szCs w:val="20"/>
              </w:rPr>
              <w:t>Brian</w:t>
            </w:r>
          </w:p>
        </w:tc>
        <w:tc>
          <w:tcPr>
            <w:tcW w:w="1796" w:type="dxa"/>
            <w:noWrap/>
            <w:hideMark/>
          </w:tcPr>
          <w:p w14:paraId="037756C9" w14:textId="2A7E213D" w:rsidR="00560734" w:rsidRPr="00C42B05" w:rsidRDefault="00560734">
            <w:pPr>
              <w:rPr>
                <w:sz w:val="20"/>
                <w:szCs w:val="20"/>
              </w:rPr>
            </w:pPr>
            <w:r w:rsidRPr="00C42B05">
              <w:rPr>
                <w:sz w:val="20"/>
                <w:szCs w:val="20"/>
              </w:rPr>
              <w:t>Robertson</w:t>
            </w:r>
          </w:p>
        </w:tc>
        <w:tc>
          <w:tcPr>
            <w:tcW w:w="1663" w:type="dxa"/>
            <w:noWrap/>
            <w:hideMark/>
          </w:tcPr>
          <w:p w14:paraId="14491BBD" w14:textId="4DEF9A05" w:rsidR="00560734" w:rsidRPr="00C42B05" w:rsidRDefault="00560734">
            <w:pPr>
              <w:rPr>
                <w:sz w:val="20"/>
                <w:szCs w:val="20"/>
              </w:rPr>
            </w:pPr>
            <w:r w:rsidRPr="00C42B05">
              <w:rPr>
                <w:sz w:val="20"/>
                <w:szCs w:val="20"/>
              </w:rPr>
              <w:t>CNGC</w:t>
            </w:r>
          </w:p>
        </w:tc>
        <w:tc>
          <w:tcPr>
            <w:tcW w:w="3405" w:type="dxa"/>
            <w:noWrap/>
            <w:hideMark/>
          </w:tcPr>
          <w:p w14:paraId="53B9D669" w14:textId="6FDDBADB" w:rsidR="00560734" w:rsidRPr="00C42B05" w:rsidRDefault="0060257D">
            <w:pPr>
              <w:rPr>
                <w:sz w:val="20"/>
                <w:szCs w:val="20"/>
                <w:u w:val="single"/>
              </w:rPr>
            </w:pPr>
            <w:hyperlink r:id="rId18" w:history="1">
              <w:r w:rsidR="00560734" w:rsidRPr="00C42B05">
                <w:rPr>
                  <w:rStyle w:val="Hyperlink"/>
                  <w:sz w:val="20"/>
                  <w:szCs w:val="20"/>
                </w:rPr>
                <w:t>brian.robertson@cngc.com</w:t>
              </w:r>
            </w:hyperlink>
          </w:p>
        </w:tc>
        <w:tc>
          <w:tcPr>
            <w:tcW w:w="1222" w:type="dxa"/>
            <w:noWrap/>
            <w:hideMark/>
          </w:tcPr>
          <w:p w14:paraId="1B634F31" w14:textId="13161A6C" w:rsidR="00560734" w:rsidRPr="00C42B05" w:rsidRDefault="00560734">
            <w:pPr>
              <w:rPr>
                <w:sz w:val="20"/>
                <w:szCs w:val="20"/>
              </w:rPr>
            </w:pPr>
            <w:r w:rsidRPr="00C42B05">
              <w:rPr>
                <w:sz w:val="20"/>
                <w:szCs w:val="20"/>
              </w:rPr>
              <w:t>In Person</w:t>
            </w:r>
          </w:p>
        </w:tc>
      </w:tr>
      <w:tr w:rsidR="00560734" w:rsidRPr="00C42B05" w14:paraId="56159A00" w14:textId="77777777" w:rsidTr="00560734">
        <w:trPr>
          <w:trHeight w:val="300"/>
        </w:trPr>
        <w:tc>
          <w:tcPr>
            <w:tcW w:w="1264" w:type="dxa"/>
            <w:noWrap/>
            <w:hideMark/>
          </w:tcPr>
          <w:p w14:paraId="2F3C10BB" w14:textId="7090C95E" w:rsidR="00560734" w:rsidRPr="00C42B05" w:rsidRDefault="00560734">
            <w:pPr>
              <w:rPr>
                <w:sz w:val="20"/>
                <w:szCs w:val="20"/>
              </w:rPr>
            </w:pPr>
            <w:r w:rsidRPr="00C42B05">
              <w:rPr>
                <w:sz w:val="20"/>
                <w:szCs w:val="20"/>
              </w:rPr>
              <w:t>Marty</w:t>
            </w:r>
          </w:p>
        </w:tc>
        <w:tc>
          <w:tcPr>
            <w:tcW w:w="1796" w:type="dxa"/>
            <w:noWrap/>
            <w:hideMark/>
          </w:tcPr>
          <w:p w14:paraId="2E5AB28C" w14:textId="32122DDE" w:rsidR="00560734" w:rsidRPr="00C42B05" w:rsidRDefault="00560734">
            <w:pPr>
              <w:rPr>
                <w:sz w:val="20"/>
                <w:szCs w:val="20"/>
              </w:rPr>
            </w:pPr>
            <w:r w:rsidRPr="00C42B05">
              <w:rPr>
                <w:sz w:val="20"/>
                <w:szCs w:val="20"/>
              </w:rPr>
              <w:t>Saldivar</w:t>
            </w:r>
          </w:p>
        </w:tc>
        <w:tc>
          <w:tcPr>
            <w:tcW w:w="1663" w:type="dxa"/>
            <w:noWrap/>
            <w:hideMark/>
          </w:tcPr>
          <w:p w14:paraId="68806BD0" w14:textId="1DA57832" w:rsidR="00560734" w:rsidRPr="00C42B05" w:rsidRDefault="00560734">
            <w:pPr>
              <w:rPr>
                <w:sz w:val="20"/>
                <w:szCs w:val="20"/>
              </w:rPr>
            </w:pPr>
            <w:r w:rsidRPr="00C42B05">
              <w:rPr>
                <w:sz w:val="20"/>
                <w:szCs w:val="20"/>
              </w:rPr>
              <w:t>NWP</w:t>
            </w:r>
          </w:p>
        </w:tc>
        <w:tc>
          <w:tcPr>
            <w:tcW w:w="3405" w:type="dxa"/>
            <w:noWrap/>
            <w:hideMark/>
          </w:tcPr>
          <w:p w14:paraId="21B50B4B" w14:textId="68FF6D5A" w:rsidR="00560734" w:rsidRPr="00C42B05" w:rsidRDefault="0060257D">
            <w:pPr>
              <w:rPr>
                <w:sz w:val="20"/>
                <w:szCs w:val="20"/>
                <w:u w:val="single"/>
              </w:rPr>
            </w:pPr>
            <w:hyperlink r:id="rId19" w:history="1">
              <w:r w:rsidR="00560734" w:rsidRPr="00C42B05">
                <w:rPr>
                  <w:rStyle w:val="Hyperlink"/>
                  <w:sz w:val="20"/>
                  <w:szCs w:val="20"/>
                </w:rPr>
                <w:t>marty.salvidar@williams.com</w:t>
              </w:r>
            </w:hyperlink>
          </w:p>
        </w:tc>
        <w:tc>
          <w:tcPr>
            <w:tcW w:w="1222" w:type="dxa"/>
            <w:noWrap/>
            <w:hideMark/>
          </w:tcPr>
          <w:p w14:paraId="397EF1F8" w14:textId="36C386AE" w:rsidR="00560734" w:rsidRPr="00C42B05" w:rsidRDefault="00560734">
            <w:pPr>
              <w:rPr>
                <w:sz w:val="20"/>
                <w:szCs w:val="20"/>
              </w:rPr>
            </w:pPr>
            <w:r w:rsidRPr="00C42B05">
              <w:rPr>
                <w:sz w:val="20"/>
                <w:szCs w:val="20"/>
              </w:rPr>
              <w:t>In Person</w:t>
            </w:r>
          </w:p>
        </w:tc>
      </w:tr>
      <w:tr w:rsidR="00560734" w:rsidRPr="00C42B05" w14:paraId="06AA3247" w14:textId="77777777" w:rsidTr="00560734">
        <w:trPr>
          <w:trHeight w:val="300"/>
        </w:trPr>
        <w:tc>
          <w:tcPr>
            <w:tcW w:w="1264" w:type="dxa"/>
            <w:noWrap/>
            <w:hideMark/>
          </w:tcPr>
          <w:p w14:paraId="15C1C2DA" w14:textId="10A56C7D" w:rsidR="00560734" w:rsidRPr="00C42B05" w:rsidRDefault="00560734">
            <w:pPr>
              <w:rPr>
                <w:sz w:val="20"/>
                <w:szCs w:val="20"/>
              </w:rPr>
            </w:pPr>
            <w:r w:rsidRPr="00C42B05">
              <w:rPr>
                <w:sz w:val="20"/>
                <w:szCs w:val="20"/>
              </w:rPr>
              <w:t>Amanda</w:t>
            </w:r>
          </w:p>
        </w:tc>
        <w:tc>
          <w:tcPr>
            <w:tcW w:w="1796" w:type="dxa"/>
            <w:noWrap/>
            <w:hideMark/>
          </w:tcPr>
          <w:p w14:paraId="455CD84C" w14:textId="658EA384" w:rsidR="00560734" w:rsidRPr="00C42B05" w:rsidRDefault="00560734">
            <w:pPr>
              <w:rPr>
                <w:sz w:val="20"/>
                <w:szCs w:val="20"/>
              </w:rPr>
            </w:pPr>
            <w:r w:rsidRPr="00C42B05">
              <w:rPr>
                <w:sz w:val="20"/>
                <w:szCs w:val="20"/>
              </w:rPr>
              <w:t>Sargent</w:t>
            </w:r>
          </w:p>
        </w:tc>
        <w:tc>
          <w:tcPr>
            <w:tcW w:w="1663" w:type="dxa"/>
            <w:noWrap/>
            <w:hideMark/>
          </w:tcPr>
          <w:p w14:paraId="15E2B0CE" w14:textId="78CA5830" w:rsidR="00560734" w:rsidRPr="00C42B05" w:rsidRDefault="00560734">
            <w:pPr>
              <w:rPr>
                <w:sz w:val="20"/>
                <w:szCs w:val="20"/>
              </w:rPr>
            </w:pPr>
            <w:r w:rsidRPr="00C42B05">
              <w:rPr>
                <w:sz w:val="20"/>
                <w:szCs w:val="20"/>
              </w:rPr>
              <w:t>CNGC</w:t>
            </w:r>
          </w:p>
        </w:tc>
        <w:tc>
          <w:tcPr>
            <w:tcW w:w="3405" w:type="dxa"/>
            <w:noWrap/>
            <w:hideMark/>
          </w:tcPr>
          <w:p w14:paraId="34A59678" w14:textId="50EEDD77" w:rsidR="00560734" w:rsidRPr="00C42B05" w:rsidRDefault="0060257D">
            <w:pPr>
              <w:rPr>
                <w:sz w:val="20"/>
                <w:szCs w:val="20"/>
                <w:u w:val="single"/>
              </w:rPr>
            </w:pPr>
            <w:hyperlink r:id="rId20" w:history="1">
              <w:r w:rsidR="00560734" w:rsidRPr="00C42B05">
                <w:rPr>
                  <w:rStyle w:val="Hyperlink"/>
                  <w:sz w:val="20"/>
                  <w:szCs w:val="20"/>
                </w:rPr>
                <w:t>amanda.sargent@cngc.com</w:t>
              </w:r>
            </w:hyperlink>
          </w:p>
        </w:tc>
        <w:tc>
          <w:tcPr>
            <w:tcW w:w="1222" w:type="dxa"/>
            <w:noWrap/>
            <w:hideMark/>
          </w:tcPr>
          <w:p w14:paraId="4F8A45F2" w14:textId="4B4837AF" w:rsidR="00560734" w:rsidRPr="00C42B05" w:rsidRDefault="00560734">
            <w:pPr>
              <w:rPr>
                <w:sz w:val="20"/>
                <w:szCs w:val="20"/>
              </w:rPr>
            </w:pPr>
            <w:r w:rsidRPr="00C42B05">
              <w:rPr>
                <w:sz w:val="20"/>
                <w:szCs w:val="20"/>
              </w:rPr>
              <w:t>In Person</w:t>
            </w:r>
          </w:p>
        </w:tc>
      </w:tr>
      <w:tr w:rsidR="00560734" w:rsidRPr="00C42B05" w14:paraId="4782B05A" w14:textId="77777777" w:rsidTr="00560734">
        <w:trPr>
          <w:trHeight w:val="300"/>
        </w:trPr>
        <w:tc>
          <w:tcPr>
            <w:tcW w:w="1264" w:type="dxa"/>
            <w:noWrap/>
            <w:hideMark/>
          </w:tcPr>
          <w:p w14:paraId="4A578DB5" w14:textId="3BC1FAEB" w:rsidR="00560734" w:rsidRPr="00C42B05" w:rsidRDefault="00560734">
            <w:pPr>
              <w:rPr>
                <w:sz w:val="20"/>
                <w:szCs w:val="20"/>
              </w:rPr>
            </w:pPr>
            <w:r w:rsidRPr="00C42B05">
              <w:rPr>
                <w:sz w:val="20"/>
                <w:szCs w:val="20"/>
              </w:rPr>
              <w:t>Mark</w:t>
            </w:r>
          </w:p>
        </w:tc>
        <w:tc>
          <w:tcPr>
            <w:tcW w:w="1796" w:type="dxa"/>
            <w:noWrap/>
            <w:hideMark/>
          </w:tcPr>
          <w:p w14:paraId="1BE43046" w14:textId="46BC4B99" w:rsidR="00560734" w:rsidRPr="00C42B05" w:rsidRDefault="00560734">
            <w:pPr>
              <w:rPr>
                <w:sz w:val="20"/>
                <w:szCs w:val="20"/>
              </w:rPr>
            </w:pPr>
            <w:r w:rsidRPr="00C42B05">
              <w:rPr>
                <w:sz w:val="20"/>
                <w:szCs w:val="20"/>
              </w:rPr>
              <w:t>Sellers-Vaughn</w:t>
            </w:r>
          </w:p>
        </w:tc>
        <w:tc>
          <w:tcPr>
            <w:tcW w:w="1663" w:type="dxa"/>
            <w:noWrap/>
            <w:hideMark/>
          </w:tcPr>
          <w:p w14:paraId="1C1CA6E7" w14:textId="47B6FC19" w:rsidR="00560734" w:rsidRPr="00C42B05" w:rsidRDefault="00560734">
            <w:pPr>
              <w:rPr>
                <w:sz w:val="20"/>
                <w:szCs w:val="20"/>
              </w:rPr>
            </w:pPr>
            <w:r w:rsidRPr="00C42B05">
              <w:rPr>
                <w:sz w:val="20"/>
                <w:szCs w:val="20"/>
              </w:rPr>
              <w:t>CNGC</w:t>
            </w:r>
          </w:p>
        </w:tc>
        <w:tc>
          <w:tcPr>
            <w:tcW w:w="3405" w:type="dxa"/>
            <w:noWrap/>
            <w:hideMark/>
          </w:tcPr>
          <w:p w14:paraId="123BAB9C" w14:textId="512EC707" w:rsidR="00560734" w:rsidRPr="00C42B05" w:rsidRDefault="0060257D">
            <w:pPr>
              <w:rPr>
                <w:sz w:val="20"/>
                <w:szCs w:val="20"/>
                <w:u w:val="single"/>
              </w:rPr>
            </w:pPr>
            <w:hyperlink r:id="rId21" w:history="1">
              <w:r w:rsidR="00560734" w:rsidRPr="00C42B05">
                <w:rPr>
                  <w:rStyle w:val="Hyperlink"/>
                  <w:sz w:val="20"/>
                  <w:szCs w:val="20"/>
                </w:rPr>
                <w:t>mark.sellers-vaughn@cngc.com</w:t>
              </w:r>
            </w:hyperlink>
          </w:p>
        </w:tc>
        <w:tc>
          <w:tcPr>
            <w:tcW w:w="1222" w:type="dxa"/>
            <w:noWrap/>
            <w:hideMark/>
          </w:tcPr>
          <w:p w14:paraId="16334249" w14:textId="3EEB8E88" w:rsidR="00560734" w:rsidRPr="00C42B05" w:rsidRDefault="00560734">
            <w:pPr>
              <w:rPr>
                <w:sz w:val="20"/>
                <w:szCs w:val="20"/>
              </w:rPr>
            </w:pPr>
            <w:r w:rsidRPr="00C42B05">
              <w:rPr>
                <w:sz w:val="20"/>
                <w:szCs w:val="20"/>
              </w:rPr>
              <w:t>In Person</w:t>
            </w:r>
          </w:p>
        </w:tc>
      </w:tr>
      <w:tr w:rsidR="00560734" w:rsidRPr="00C42B05" w14:paraId="62E32C65" w14:textId="77777777" w:rsidTr="00560734">
        <w:trPr>
          <w:trHeight w:val="300"/>
        </w:trPr>
        <w:tc>
          <w:tcPr>
            <w:tcW w:w="1264" w:type="dxa"/>
            <w:noWrap/>
            <w:hideMark/>
          </w:tcPr>
          <w:p w14:paraId="7BB4519F" w14:textId="26DE221C" w:rsidR="00560734" w:rsidRPr="00C42B05" w:rsidRDefault="00560734">
            <w:pPr>
              <w:rPr>
                <w:sz w:val="20"/>
                <w:szCs w:val="20"/>
              </w:rPr>
            </w:pPr>
            <w:r>
              <w:rPr>
                <w:sz w:val="20"/>
                <w:szCs w:val="20"/>
              </w:rPr>
              <w:t>Garret</w:t>
            </w:r>
          </w:p>
        </w:tc>
        <w:tc>
          <w:tcPr>
            <w:tcW w:w="1796" w:type="dxa"/>
            <w:noWrap/>
            <w:hideMark/>
          </w:tcPr>
          <w:p w14:paraId="4FAC344D" w14:textId="5880DEA9" w:rsidR="00560734" w:rsidRPr="00C42B05" w:rsidRDefault="00560734">
            <w:pPr>
              <w:rPr>
                <w:sz w:val="20"/>
                <w:szCs w:val="20"/>
              </w:rPr>
            </w:pPr>
            <w:r>
              <w:rPr>
                <w:sz w:val="20"/>
                <w:szCs w:val="20"/>
              </w:rPr>
              <w:t>Senger</w:t>
            </w:r>
          </w:p>
        </w:tc>
        <w:tc>
          <w:tcPr>
            <w:tcW w:w="1663" w:type="dxa"/>
            <w:noWrap/>
            <w:hideMark/>
          </w:tcPr>
          <w:p w14:paraId="1C5F4B69" w14:textId="64F8BF01" w:rsidR="00560734" w:rsidRPr="00C42B05" w:rsidRDefault="00560734">
            <w:pPr>
              <w:rPr>
                <w:sz w:val="20"/>
                <w:szCs w:val="20"/>
              </w:rPr>
            </w:pPr>
            <w:r>
              <w:rPr>
                <w:sz w:val="20"/>
                <w:szCs w:val="20"/>
              </w:rPr>
              <w:t>MDU</w:t>
            </w:r>
          </w:p>
        </w:tc>
        <w:tc>
          <w:tcPr>
            <w:tcW w:w="3405" w:type="dxa"/>
            <w:noWrap/>
            <w:hideMark/>
          </w:tcPr>
          <w:p w14:paraId="0EDCC208" w14:textId="4A918E64" w:rsidR="00560734" w:rsidRPr="00C42B05" w:rsidRDefault="0060257D">
            <w:pPr>
              <w:rPr>
                <w:sz w:val="20"/>
                <w:szCs w:val="20"/>
                <w:u w:val="single"/>
              </w:rPr>
            </w:pPr>
            <w:hyperlink r:id="rId22" w:history="1">
              <w:r w:rsidR="00560734" w:rsidRPr="003A4A29">
                <w:rPr>
                  <w:rStyle w:val="Hyperlink"/>
                  <w:sz w:val="20"/>
                  <w:szCs w:val="20"/>
                </w:rPr>
                <w:t>garret.senger@mdu.com</w:t>
              </w:r>
            </w:hyperlink>
          </w:p>
        </w:tc>
        <w:tc>
          <w:tcPr>
            <w:tcW w:w="1222" w:type="dxa"/>
            <w:noWrap/>
            <w:hideMark/>
          </w:tcPr>
          <w:p w14:paraId="460C59F0" w14:textId="084C53BB" w:rsidR="00560734" w:rsidRPr="00C42B05" w:rsidRDefault="00560734">
            <w:pPr>
              <w:rPr>
                <w:sz w:val="20"/>
                <w:szCs w:val="20"/>
              </w:rPr>
            </w:pPr>
            <w:r>
              <w:rPr>
                <w:sz w:val="20"/>
                <w:szCs w:val="20"/>
              </w:rPr>
              <w:t>Phone</w:t>
            </w:r>
          </w:p>
        </w:tc>
      </w:tr>
      <w:tr w:rsidR="00560734" w:rsidRPr="00C42B05" w14:paraId="166E3C10" w14:textId="77777777" w:rsidTr="00560734">
        <w:trPr>
          <w:trHeight w:val="300"/>
        </w:trPr>
        <w:tc>
          <w:tcPr>
            <w:tcW w:w="1264" w:type="dxa"/>
            <w:noWrap/>
            <w:hideMark/>
          </w:tcPr>
          <w:p w14:paraId="402B0139" w14:textId="49A503FC" w:rsidR="00560734" w:rsidRPr="00C42B05" w:rsidRDefault="00560734">
            <w:pPr>
              <w:rPr>
                <w:sz w:val="20"/>
                <w:szCs w:val="20"/>
              </w:rPr>
            </w:pPr>
            <w:r>
              <w:rPr>
                <w:sz w:val="20"/>
                <w:szCs w:val="20"/>
              </w:rPr>
              <w:t>Abbie</w:t>
            </w:r>
          </w:p>
        </w:tc>
        <w:tc>
          <w:tcPr>
            <w:tcW w:w="1796" w:type="dxa"/>
            <w:noWrap/>
            <w:hideMark/>
          </w:tcPr>
          <w:p w14:paraId="4CDABC13" w14:textId="6497E080" w:rsidR="00560734" w:rsidRPr="00C42B05" w:rsidRDefault="00560734">
            <w:pPr>
              <w:rPr>
                <w:sz w:val="20"/>
                <w:szCs w:val="20"/>
              </w:rPr>
            </w:pPr>
            <w:r>
              <w:rPr>
                <w:sz w:val="20"/>
                <w:szCs w:val="20"/>
              </w:rPr>
              <w:t>Krebsbach</w:t>
            </w:r>
          </w:p>
        </w:tc>
        <w:tc>
          <w:tcPr>
            <w:tcW w:w="1663" w:type="dxa"/>
            <w:noWrap/>
            <w:hideMark/>
          </w:tcPr>
          <w:p w14:paraId="7E6E12F8" w14:textId="3DF56A02" w:rsidR="00560734" w:rsidRPr="00C42B05" w:rsidRDefault="00560734">
            <w:pPr>
              <w:rPr>
                <w:sz w:val="20"/>
                <w:szCs w:val="20"/>
              </w:rPr>
            </w:pPr>
            <w:r>
              <w:rPr>
                <w:sz w:val="20"/>
                <w:szCs w:val="20"/>
              </w:rPr>
              <w:t>MDU</w:t>
            </w:r>
          </w:p>
        </w:tc>
        <w:tc>
          <w:tcPr>
            <w:tcW w:w="3405" w:type="dxa"/>
            <w:noWrap/>
            <w:hideMark/>
          </w:tcPr>
          <w:p w14:paraId="5FDAADC7" w14:textId="4B8A24B4" w:rsidR="00560734" w:rsidRPr="00C42B05" w:rsidRDefault="0060257D">
            <w:pPr>
              <w:rPr>
                <w:sz w:val="20"/>
                <w:szCs w:val="20"/>
              </w:rPr>
            </w:pPr>
            <w:hyperlink r:id="rId23" w:history="1">
              <w:r w:rsidR="00560734" w:rsidRPr="00DB77EA">
                <w:rPr>
                  <w:rStyle w:val="Hyperlink"/>
                  <w:sz w:val="20"/>
                  <w:szCs w:val="20"/>
                </w:rPr>
                <w:t>Abbie.krebsbach@mdu.com</w:t>
              </w:r>
            </w:hyperlink>
          </w:p>
        </w:tc>
        <w:tc>
          <w:tcPr>
            <w:tcW w:w="1222" w:type="dxa"/>
            <w:noWrap/>
            <w:hideMark/>
          </w:tcPr>
          <w:p w14:paraId="63498488" w14:textId="5DF806DD" w:rsidR="00560734" w:rsidRPr="00C42B05" w:rsidRDefault="00560734">
            <w:pPr>
              <w:rPr>
                <w:sz w:val="20"/>
                <w:szCs w:val="20"/>
              </w:rPr>
            </w:pPr>
            <w:r>
              <w:rPr>
                <w:sz w:val="20"/>
                <w:szCs w:val="20"/>
              </w:rPr>
              <w:t>Phone</w:t>
            </w:r>
          </w:p>
        </w:tc>
      </w:tr>
      <w:tr w:rsidR="00560734" w:rsidRPr="00C42B05" w14:paraId="47D97992" w14:textId="77777777" w:rsidTr="00560734">
        <w:trPr>
          <w:trHeight w:val="300"/>
        </w:trPr>
        <w:tc>
          <w:tcPr>
            <w:tcW w:w="1264" w:type="dxa"/>
            <w:noWrap/>
          </w:tcPr>
          <w:p w14:paraId="1E02DF72" w14:textId="047F05E7" w:rsidR="00560734" w:rsidRPr="00C42B05" w:rsidRDefault="00560734">
            <w:pPr>
              <w:rPr>
                <w:sz w:val="20"/>
                <w:szCs w:val="20"/>
              </w:rPr>
            </w:pPr>
            <w:r>
              <w:rPr>
                <w:sz w:val="20"/>
                <w:szCs w:val="20"/>
              </w:rPr>
              <w:t>Eric</w:t>
            </w:r>
          </w:p>
        </w:tc>
        <w:tc>
          <w:tcPr>
            <w:tcW w:w="1796" w:type="dxa"/>
            <w:noWrap/>
          </w:tcPr>
          <w:p w14:paraId="6F42E3A4" w14:textId="6BFF7132" w:rsidR="00560734" w:rsidRPr="00C42B05" w:rsidRDefault="00560734">
            <w:pPr>
              <w:rPr>
                <w:sz w:val="20"/>
                <w:szCs w:val="20"/>
              </w:rPr>
            </w:pPr>
            <w:r>
              <w:rPr>
                <w:sz w:val="20"/>
                <w:szCs w:val="20"/>
              </w:rPr>
              <w:t>Wood</w:t>
            </w:r>
          </w:p>
        </w:tc>
        <w:tc>
          <w:tcPr>
            <w:tcW w:w="1663" w:type="dxa"/>
            <w:noWrap/>
          </w:tcPr>
          <w:p w14:paraId="7423F280" w14:textId="6E82C6E9" w:rsidR="00560734" w:rsidRPr="00C42B05" w:rsidRDefault="00560734">
            <w:pPr>
              <w:rPr>
                <w:sz w:val="20"/>
                <w:szCs w:val="20"/>
              </w:rPr>
            </w:pPr>
            <w:r>
              <w:rPr>
                <w:sz w:val="20"/>
                <w:szCs w:val="20"/>
              </w:rPr>
              <w:t>CNGC</w:t>
            </w:r>
          </w:p>
        </w:tc>
        <w:tc>
          <w:tcPr>
            <w:tcW w:w="3405" w:type="dxa"/>
            <w:noWrap/>
          </w:tcPr>
          <w:p w14:paraId="221B164F" w14:textId="5E3C59BF" w:rsidR="00560734" w:rsidRPr="00C42B05" w:rsidRDefault="0060257D">
            <w:pPr>
              <w:rPr>
                <w:sz w:val="20"/>
                <w:szCs w:val="20"/>
              </w:rPr>
            </w:pPr>
            <w:hyperlink r:id="rId24" w:history="1">
              <w:r w:rsidR="00560734" w:rsidRPr="00DB77EA">
                <w:rPr>
                  <w:rStyle w:val="Hyperlink"/>
                  <w:sz w:val="20"/>
                  <w:szCs w:val="20"/>
                </w:rPr>
                <w:t>Eric.Wood@cngc.com</w:t>
              </w:r>
            </w:hyperlink>
          </w:p>
        </w:tc>
        <w:tc>
          <w:tcPr>
            <w:tcW w:w="1222" w:type="dxa"/>
            <w:noWrap/>
          </w:tcPr>
          <w:p w14:paraId="04338748" w14:textId="112C77F9" w:rsidR="00560734" w:rsidRPr="00C42B05" w:rsidRDefault="00560734">
            <w:pPr>
              <w:rPr>
                <w:sz w:val="20"/>
                <w:szCs w:val="20"/>
              </w:rPr>
            </w:pPr>
            <w:r>
              <w:rPr>
                <w:sz w:val="20"/>
                <w:szCs w:val="20"/>
              </w:rPr>
              <w:t>Phone</w:t>
            </w:r>
          </w:p>
        </w:tc>
      </w:tr>
    </w:tbl>
    <w:p w14:paraId="71FCB27F" w14:textId="77777777" w:rsidR="000B2F6C" w:rsidRPr="00E20EDF" w:rsidRDefault="000B2F6C">
      <w:pPr>
        <w:rPr>
          <w:sz w:val="20"/>
          <w:szCs w:val="20"/>
        </w:rPr>
      </w:pPr>
    </w:p>
    <w:p w14:paraId="6F790BC0" w14:textId="2894124A"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r>
      <w:r w:rsidR="00560734">
        <w:rPr>
          <w:sz w:val="20"/>
          <w:szCs w:val="20"/>
        </w:rPr>
        <w:t>Resource Planning Team</w:t>
      </w:r>
    </w:p>
    <w:p w14:paraId="4365E62A" w14:textId="4CC8C379" w:rsidR="0081121A" w:rsidRDefault="00C42B05" w:rsidP="0081121A">
      <w:r>
        <w:rPr>
          <w:sz w:val="20"/>
          <w:szCs w:val="20"/>
        </w:rPr>
        <w:t xml:space="preserve">Brian </w:t>
      </w:r>
      <w:r w:rsidR="0081121A">
        <w:rPr>
          <w:sz w:val="20"/>
          <w:szCs w:val="20"/>
        </w:rPr>
        <w:t>began</w:t>
      </w:r>
      <w:r w:rsidR="0081121A" w:rsidRPr="00E20EDF">
        <w:rPr>
          <w:sz w:val="20"/>
          <w:szCs w:val="20"/>
        </w:rPr>
        <w:t xml:space="preserve"> the meeting by welcoming everyone to the </w:t>
      </w:r>
      <w:r>
        <w:rPr>
          <w:sz w:val="20"/>
          <w:szCs w:val="20"/>
        </w:rPr>
        <w:t>4</w:t>
      </w:r>
      <w:r w:rsidRPr="00C42B05">
        <w:rPr>
          <w:sz w:val="20"/>
          <w:szCs w:val="20"/>
          <w:vertAlign w:val="superscript"/>
        </w:rPr>
        <w:t>th</w:t>
      </w:r>
      <w:r>
        <w:rPr>
          <w:sz w:val="20"/>
          <w:szCs w:val="20"/>
        </w:rPr>
        <w:t xml:space="preserve"> W</w:t>
      </w:r>
      <w:r w:rsidR="0081121A" w:rsidRPr="00E20EDF">
        <w:rPr>
          <w:sz w:val="20"/>
          <w:szCs w:val="20"/>
        </w:rPr>
        <w:t>UTC Tag Meeting of 2018</w:t>
      </w:r>
      <w:r>
        <w:rPr>
          <w:sz w:val="20"/>
          <w:szCs w:val="20"/>
        </w:rPr>
        <w:t>.</w:t>
      </w:r>
      <w:r w:rsidR="0081121A" w:rsidRPr="00E20EDF">
        <w:rPr>
          <w:sz w:val="20"/>
          <w:szCs w:val="20"/>
        </w:rPr>
        <w:t xml:space="preserve"> </w:t>
      </w:r>
      <w:r>
        <w:rPr>
          <w:sz w:val="20"/>
          <w:szCs w:val="20"/>
        </w:rPr>
        <w:t>He also provided safety instructions for those in the room.</w:t>
      </w:r>
      <w:r w:rsidR="00427657">
        <w:rPr>
          <w:sz w:val="20"/>
          <w:szCs w:val="20"/>
        </w:rPr>
        <w:t xml:space="preserve">  This was followed by introduction </w:t>
      </w:r>
      <w:proofErr w:type="gramStart"/>
      <w:r w:rsidR="00427657">
        <w:rPr>
          <w:sz w:val="20"/>
          <w:szCs w:val="20"/>
        </w:rPr>
        <w:t>of  participants</w:t>
      </w:r>
      <w:proofErr w:type="gramEnd"/>
      <w:r w:rsidR="00427657">
        <w:rPr>
          <w:sz w:val="20"/>
          <w:szCs w:val="20"/>
        </w:rPr>
        <w:t xml:space="preserve"> in-person and on the phone.</w:t>
      </w:r>
    </w:p>
    <w:p w14:paraId="373BBDAA" w14:textId="7C40B6F4" w:rsidR="0081121A" w:rsidRPr="00E20EDF" w:rsidRDefault="00C42B05" w:rsidP="0081121A">
      <w:pPr>
        <w:rPr>
          <w:sz w:val="20"/>
          <w:szCs w:val="20"/>
        </w:rPr>
      </w:pPr>
      <w:r>
        <w:rPr>
          <w:sz w:val="20"/>
          <w:szCs w:val="20"/>
        </w:rPr>
        <w:t xml:space="preserve">Mark explained in addition to Scott Madison being the new senior executive responsible for the IRP.  In addition, Mark introduced the new Director of Gas Supply, Kevin Connell.  Kevin gave a brief overview of his decades of experience in Gas Supply related functions.  Kevin </w:t>
      </w:r>
      <w:r w:rsidR="0081121A" w:rsidRPr="00E20EDF">
        <w:rPr>
          <w:sz w:val="20"/>
          <w:szCs w:val="20"/>
        </w:rPr>
        <w:t xml:space="preserve">thanked </w:t>
      </w:r>
      <w:r w:rsidR="0081121A" w:rsidRPr="00E20EDF">
        <w:rPr>
          <w:sz w:val="20"/>
          <w:szCs w:val="20"/>
        </w:rPr>
        <w:lastRenderedPageBreak/>
        <w:t xml:space="preserve">everyone for their participation.  He stated that </w:t>
      </w:r>
      <w:r w:rsidR="0081121A">
        <w:rPr>
          <w:sz w:val="20"/>
          <w:szCs w:val="20"/>
        </w:rPr>
        <w:t>this</w:t>
      </w:r>
      <w:r w:rsidR="0081121A" w:rsidRPr="00E20EDF">
        <w:rPr>
          <w:sz w:val="20"/>
          <w:szCs w:val="20"/>
        </w:rPr>
        <w:t xml:space="preserve"> is important for customers and stakeholders.  He also thanked everyone for taking the time to be a part of the process and thanked the Resource Planning Team as well.  Scott s</w:t>
      </w:r>
      <w:r w:rsidR="0081121A">
        <w:rPr>
          <w:sz w:val="20"/>
          <w:szCs w:val="20"/>
        </w:rPr>
        <w:t>aid</w:t>
      </w:r>
      <w:r w:rsidR="0081121A" w:rsidRPr="00E20EDF">
        <w:rPr>
          <w:sz w:val="20"/>
          <w:szCs w:val="20"/>
        </w:rPr>
        <w:t xml:space="preserve"> he would not be on the call for the whole meeting.</w:t>
      </w:r>
    </w:p>
    <w:p w14:paraId="06B9B5E1" w14:textId="05815237" w:rsidR="0081121A" w:rsidRDefault="0081121A" w:rsidP="0081121A">
      <w:pPr>
        <w:spacing w:after="0"/>
        <w:rPr>
          <w:sz w:val="20"/>
          <w:szCs w:val="20"/>
        </w:rPr>
      </w:pPr>
      <w:r>
        <w:rPr>
          <w:sz w:val="20"/>
          <w:szCs w:val="20"/>
        </w:rPr>
        <w:t>Brian then went over today’s Agenda.</w:t>
      </w:r>
    </w:p>
    <w:p w14:paraId="1D832ADE" w14:textId="77777777" w:rsidR="0081121A" w:rsidRDefault="0081121A" w:rsidP="0081121A">
      <w:pPr>
        <w:spacing w:after="0"/>
        <w:rPr>
          <w:sz w:val="20"/>
          <w:szCs w:val="20"/>
        </w:rPr>
      </w:pPr>
      <w:r>
        <w:rPr>
          <w:sz w:val="20"/>
          <w:szCs w:val="20"/>
        </w:rPr>
        <w:t>------------------------------------------------------------------------------------------------------------------------------------------</w:t>
      </w:r>
    </w:p>
    <w:p w14:paraId="680275DC" w14:textId="7175939B" w:rsidR="0081121A" w:rsidRDefault="0081121A" w:rsidP="0081121A">
      <w:pPr>
        <w:spacing w:after="0"/>
        <w:rPr>
          <w:sz w:val="20"/>
          <w:szCs w:val="20"/>
        </w:rPr>
      </w:pPr>
    </w:p>
    <w:p w14:paraId="39EE97E8" w14:textId="770D0767" w:rsidR="0081121A" w:rsidRDefault="00427657" w:rsidP="0081121A">
      <w:r w:rsidRPr="00427657">
        <w:rPr>
          <w:b/>
          <w:i/>
          <w:u w:val="single"/>
        </w:rPr>
        <w:t xml:space="preserve">TAG 2/3 Recap </w:t>
      </w:r>
    </w:p>
    <w:p w14:paraId="3B3F83D2" w14:textId="539D629F" w:rsidR="00427657" w:rsidRPr="00427657" w:rsidRDefault="00427657" w:rsidP="00427657">
      <w:pPr>
        <w:spacing w:after="0"/>
        <w:rPr>
          <w:sz w:val="20"/>
          <w:szCs w:val="20"/>
        </w:rPr>
      </w:pPr>
      <w:r w:rsidRPr="00427657">
        <w:rPr>
          <w:sz w:val="20"/>
          <w:szCs w:val="20"/>
        </w:rPr>
        <w:t xml:space="preserve">-What is Satellite LNG? – </w:t>
      </w:r>
      <w:r w:rsidR="007F1D80">
        <w:rPr>
          <w:sz w:val="20"/>
          <w:szCs w:val="20"/>
        </w:rPr>
        <w:t>Off system supply of liquified natural gas.</w:t>
      </w:r>
    </w:p>
    <w:p w14:paraId="0EB0D3C7" w14:textId="74DE7ABE" w:rsidR="00427657" w:rsidRPr="00427657" w:rsidRDefault="00427657" w:rsidP="00427657">
      <w:pPr>
        <w:spacing w:after="0"/>
        <w:rPr>
          <w:sz w:val="20"/>
          <w:szCs w:val="20"/>
        </w:rPr>
      </w:pPr>
      <w:r w:rsidRPr="00427657">
        <w:rPr>
          <w:sz w:val="20"/>
          <w:szCs w:val="20"/>
        </w:rPr>
        <w:t xml:space="preserve">-Does this signal anything specific or out of the ordinary? Such as, the GH plant is increasing generation and could soon need that additional capacity or something? – We do not want to speak on behalf of </w:t>
      </w:r>
      <w:r w:rsidR="0060257D" w:rsidRPr="00427657">
        <w:rPr>
          <w:sz w:val="20"/>
          <w:szCs w:val="20"/>
        </w:rPr>
        <w:t>Grays</w:t>
      </w:r>
      <w:r w:rsidRPr="00427657">
        <w:rPr>
          <w:sz w:val="20"/>
          <w:szCs w:val="20"/>
        </w:rPr>
        <w:t xml:space="preserve"> Harbor, but if they were to continue utilizing high levels of gas there is a risk of them wanting to acquire the Bremerton capacity</w:t>
      </w:r>
    </w:p>
    <w:p w14:paraId="30B92D85" w14:textId="77777777" w:rsidR="00427657" w:rsidRPr="00427657" w:rsidRDefault="00427657" w:rsidP="00427657">
      <w:pPr>
        <w:spacing w:after="0"/>
        <w:rPr>
          <w:sz w:val="20"/>
          <w:szCs w:val="20"/>
        </w:rPr>
      </w:pPr>
      <w:r w:rsidRPr="00427657">
        <w:rPr>
          <w:sz w:val="20"/>
          <w:szCs w:val="20"/>
        </w:rPr>
        <w:t>-Re: Supplemental workshop to discuss contracts versus actuals – We will be talking a lot about contract during this meeting, if there is still a need of clarification we would be happy to hold this workshop.</w:t>
      </w:r>
    </w:p>
    <w:p w14:paraId="4B1411F2" w14:textId="3DA2F363" w:rsidR="00427657" w:rsidRPr="00427657" w:rsidRDefault="00427657" w:rsidP="00427657">
      <w:pPr>
        <w:spacing w:after="0"/>
        <w:rPr>
          <w:sz w:val="20"/>
          <w:szCs w:val="20"/>
        </w:rPr>
      </w:pPr>
      <w:r w:rsidRPr="00427657">
        <w:rPr>
          <w:sz w:val="20"/>
          <w:szCs w:val="20"/>
        </w:rPr>
        <w:t xml:space="preserve">Re: Market intel - Can you please offer a quick reminder of how this information gets incorporated into the modeling? – Many elements of the market intel play a role in the IRP. The infrastructure section provides the RPT with insights into new resource alternative for Cascade to consider modeling, such as new storage or transportation projects. The regulatory/renewables sections </w:t>
      </w:r>
      <w:r w:rsidR="0060257D" w:rsidRPr="00427657">
        <w:rPr>
          <w:sz w:val="20"/>
          <w:szCs w:val="20"/>
        </w:rPr>
        <w:t>make</w:t>
      </w:r>
      <w:r w:rsidRPr="00427657">
        <w:rPr>
          <w:sz w:val="20"/>
          <w:szCs w:val="20"/>
        </w:rPr>
        <w:t xml:space="preserve"> Cascade aware of carbon legislation to consider for modeling, such as the Market Choice proposal in the house of representatives that will be discussed shortly. These are just a few examples of the quantitative and qualitative impact of the market intel.</w:t>
      </w:r>
    </w:p>
    <w:p w14:paraId="38785234" w14:textId="77777777" w:rsidR="007F1D80" w:rsidRDefault="007F1D80" w:rsidP="0081121A">
      <w:pPr>
        <w:spacing w:after="0"/>
        <w:rPr>
          <w:b/>
          <w:i/>
          <w:sz w:val="20"/>
          <w:szCs w:val="20"/>
          <w:u w:val="single"/>
        </w:rPr>
      </w:pPr>
    </w:p>
    <w:p w14:paraId="4D418AC8" w14:textId="77777777" w:rsidR="007F1D80" w:rsidRDefault="007F1D80" w:rsidP="0081121A">
      <w:pPr>
        <w:spacing w:after="0"/>
        <w:rPr>
          <w:b/>
          <w:i/>
          <w:sz w:val="20"/>
          <w:szCs w:val="20"/>
          <w:u w:val="single"/>
        </w:rPr>
      </w:pPr>
    </w:p>
    <w:p w14:paraId="7932AA44" w14:textId="203D1986" w:rsidR="0081121A" w:rsidRPr="007F1D80" w:rsidRDefault="007F1D80" w:rsidP="0081121A">
      <w:pPr>
        <w:spacing w:after="0"/>
        <w:rPr>
          <w:sz w:val="20"/>
          <w:szCs w:val="20"/>
        </w:rPr>
      </w:pPr>
      <w:r w:rsidRPr="007F1D80">
        <w:rPr>
          <w:b/>
          <w:i/>
          <w:sz w:val="20"/>
          <w:szCs w:val="20"/>
          <w:u w:val="single"/>
        </w:rPr>
        <w:t>1</w:t>
      </w:r>
      <w:r>
        <w:rPr>
          <w:b/>
          <w:i/>
          <w:sz w:val="20"/>
          <w:szCs w:val="20"/>
          <w:u w:val="single"/>
          <w:vertAlign w:val="superscript"/>
        </w:rPr>
        <w:t>st</w:t>
      </w:r>
      <w:r w:rsidRPr="00B3595A">
        <w:rPr>
          <w:b/>
          <w:i/>
          <w:sz w:val="20"/>
          <w:szCs w:val="20"/>
          <w:u w:val="single"/>
        </w:rPr>
        <w:t xml:space="preserve"> Presentation</w:t>
      </w:r>
      <w:r>
        <w:rPr>
          <w:b/>
          <w:i/>
          <w:sz w:val="20"/>
          <w:szCs w:val="20"/>
          <w:u w:val="single"/>
        </w:rPr>
        <w:t xml:space="preserve"> – IRP Carbon Update and Assumptions</w:t>
      </w:r>
      <w:r>
        <w:rPr>
          <w:i/>
          <w:sz w:val="20"/>
          <w:szCs w:val="20"/>
        </w:rPr>
        <w:t xml:space="preserve"> (Abbie Krebsbach), Slide #4</w:t>
      </w:r>
    </w:p>
    <w:p w14:paraId="35524ADB" w14:textId="7E7064D1" w:rsidR="0081121A" w:rsidRDefault="0081121A" w:rsidP="0081121A">
      <w:pPr>
        <w:spacing w:after="0"/>
        <w:rPr>
          <w:sz w:val="20"/>
          <w:szCs w:val="20"/>
        </w:rPr>
      </w:pPr>
    </w:p>
    <w:p w14:paraId="02D2FF34" w14:textId="77777777" w:rsidR="00431E8A" w:rsidRPr="00427657" w:rsidRDefault="0052011C" w:rsidP="00427657">
      <w:pPr>
        <w:numPr>
          <w:ilvl w:val="0"/>
          <w:numId w:val="50"/>
        </w:numPr>
        <w:rPr>
          <w:sz w:val="20"/>
          <w:szCs w:val="20"/>
        </w:rPr>
      </w:pPr>
      <w:r w:rsidRPr="00427657">
        <w:rPr>
          <w:sz w:val="20"/>
          <w:szCs w:val="20"/>
        </w:rPr>
        <w:t>GHG Policy Update</w:t>
      </w:r>
    </w:p>
    <w:p w14:paraId="739511A1" w14:textId="77777777" w:rsidR="00431E8A" w:rsidRPr="00427657" w:rsidRDefault="0052011C" w:rsidP="00427657">
      <w:pPr>
        <w:numPr>
          <w:ilvl w:val="1"/>
          <w:numId w:val="50"/>
        </w:numPr>
        <w:rPr>
          <w:sz w:val="20"/>
          <w:szCs w:val="20"/>
        </w:rPr>
      </w:pPr>
      <w:r w:rsidRPr="00427657">
        <w:rPr>
          <w:sz w:val="20"/>
          <w:szCs w:val="20"/>
        </w:rPr>
        <w:t>Provide insight into current national, regional/state and local policy activities that inform Cascade Natural Gas Corporation’s IRP process.</w:t>
      </w:r>
    </w:p>
    <w:p w14:paraId="38D23FFB" w14:textId="77777777" w:rsidR="00431E8A" w:rsidRPr="00427657" w:rsidRDefault="0052011C" w:rsidP="00427657">
      <w:pPr>
        <w:numPr>
          <w:ilvl w:val="1"/>
          <w:numId w:val="50"/>
        </w:numPr>
        <w:rPr>
          <w:sz w:val="20"/>
          <w:szCs w:val="20"/>
        </w:rPr>
      </w:pPr>
      <w:r w:rsidRPr="00427657">
        <w:rPr>
          <w:sz w:val="20"/>
          <w:szCs w:val="20"/>
        </w:rPr>
        <w:t>Provide discussion on Cascade’s actions to reduce methane leaks and fugitive emissions while ensuring safe, reliable and economic service, and utilizing natural resources efficiently to minimize environmental impact.</w:t>
      </w:r>
    </w:p>
    <w:p w14:paraId="74ED5FB7" w14:textId="77777777" w:rsidR="00431E8A" w:rsidRPr="00427657" w:rsidRDefault="0052011C" w:rsidP="00427657">
      <w:pPr>
        <w:numPr>
          <w:ilvl w:val="0"/>
          <w:numId w:val="50"/>
        </w:numPr>
        <w:rPr>
          <w:sz w:val="20"/>
          <w:szCs w:val="20"/>
        </w:rPr>
      </w:pPr>
      <w:r w:rsidRPr="00427657">
        <w:rPr>
          <w:sz w:val="20"/>
          <w:szCs w:val="20"/>
        </w:rPr>
        <w:t>Carbon Modeling Assumptions</w:t>
      </w:r>
    </w:p>
    <w:p w14:paraId="517DE006" w14:textId="0E35CE98" w:rsidR="00431E8A" w:rsidRPr="00427657" w:rsidRDefault="0052011C" w:rsidP="00427657">
      <w:pPr>
        <w:numPr>
          <w:ilvl w:val="1"/>
          <w:numId w:val="50"/>
        </w:numPr>
        <w:rPr>
          <w:sz w:val="20"/>
          <w:szCs w:val="20"/>
        </w:rPr>
      </w:pPr>
      <w:r w:rsidRPr="00427657">
        <w:rPr>
          <w:sz w:val="20"/>
          <w:szCs w:val="20"/>
        </w:rPr>
        <w:t>To explain Cascade’s approach in determining range of carbon dioxide emissions values and assumptions for calculating inputs to project a 20</w:t>
      </w:r>
      <w:r w:rsidR="0060257D">
        <w:rPr>
          <w:sz w:val="20"/>
          <w:szCs w:val="20"/>
        </w:rPr>
        <w:t>-</w:t>
      </w:r>
      <w:r w:rsidRPr="00427657">
        <w:rPr>
          <w:sz w:val="20"/>
          <w:szCs w:val="20"/>
        </w:rPr>
        <w:t>year avoided cost of natural gas, with associated two-year action items.</w:t>
      </w:r>
    </w:p>
    <w:p w14:paraId="0DFA7C14" w14:textId="4D48B26C" w:rsidR="00427657" w:rsidRDefault="00427657" w:rsidP="00427657">
      <w:pPr>
        <w:pStyle w:val="NormalWeb"/>
        <w:spacing w:before="0" w:beforeAutospacing="0" w:after="0" w:afterAutospacing="0"/>
        <w:rPr>
          <w:rFonts w:ascii="Century Gothic" w:eastAsiaTheme="minorEastAsia" w:hAnsi="Century Gothic" w:cstheme="minorBidi"/>
          <w:color w:val="000000" w:themeColor="text1"/>
          <w:kern w:val="24"/>
          <w:sz w:val="20"/>
          <w:szCs w:val="20"/>
        </w:rPr>
      </w:pPr>
      <w:r>
        <w:rPr>
          <w:rFonts w:ascii="Century Gothic" w:eastAsiaTheme="minorEastAsia" w:hAnsi="Century Gothic" w:cstheme="minorBidi"/>
          <w:color w:val="000000" w:themeColor="text1"/>
          <w:kern w:val="24"/>
          <w:sz w:val="20"/>
          <w:szCs w:val="20"/>
        </w:rPr>
        <w:t xml:space="preserve">Regarding laying the foundation:   CNGC explained that this </w:t>
      </w:r>
      <w:r w:rsidRPr="00427657">
        <w:rPr>
          <w:rFonts w:ascii="Century Gothic" w:eastAsiaTheme="minorEastAsia" w:hAnsi="Century Gothic" w:cstheme="minorBidi"/>
          <w:color w:val="000000" w:themeColor="text1"/>
          <w:kern w:val="24"/>
          <w:sz w:val="20"/>
          <w:szCs w:val="20"/>
        </w:rPr>
        <w:t>information is from 2016 data that EPA has published.  In 2016, CO</w:t>
      </w:r>
      <w:r w:rsidRPr="00427657">
        <w:rPr>
          <w:rFonts w:ascii="Century Gothic" w:eastAsiaTheme="minorEastAsia" w:hAnsi="Century Gothic" w:cstheme="minorBidi"/>
          <w:color w:val="000000" w:themeColor="text1"/>
          <w:kern w:val="24"/>
          <w:position w:val="-6"/>
          <w:sz w:val="20"/>
          <w:szCs w:val="20"/>
          <w:vertAlign w:val="subscript"/>
        </w:rPr>
        <w:t>2</w:t>
      </w:r>
      <w:r w:rsidRPr="00427657">
        <w:rPr>
          <w:rFonts w:ascii="Century Gothic" w:eastAsiaTheme="minorEastAsia" w:hAnsi="Century Gothic" w:cstheme="minorBidi"/>
          <w:color w:val="000000" w:themeColor="text1"/>
          <w:kern w:val="24"/>
          <w:sz w:val="20"/>
          <w:szCs w:val="20"/>
        </w:rPr>
        <w:t xml:space="preserve"> accounted for about 81.6% of all U.S. greenhouse gas emissions from human activities, while methane emissions are second at 10%. The contribution of GHG emissions from US human activities that would be from our customers’ consumption of natural gas we deliver is included within the residential and commercial, and industrial pie pieces shown here, but is not specifically broken out. </w:t>
      </w:r>
    </w:p>
    <w:p w14:paraId="78F1BC70" w14:textId="1CA4FA7C" w:rsidR="00427657" w:rsidRDefault="00427657" w:rsidP="00427657">
      <w:pPr>
        <w:pStyle w:val="NormalWeb"/>
        <w:spacing w:before="0" w:beforeAutospacing="0" w:after="0" w:afterAutospacing="0"/>
        <w:rPr>
          <w:rFonts w:ascii="Century Gothic" w:hAnsi="Century Gothic"/>
          <w:sz w:val="20"/>
          <w:szCs w:val="20"/>
        </w:rPr>
      </w:pPr>
    </w:p>
    <w:p w14:paraId="002A1AD4" w14:textId="2707B0AE" w:rsid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Much of the GHG reductions observed for energy delivery is due to the transition from coal-fired electric generation resources to lower emitting resources such as natural gas-fired and renewable electric generation resources.  Energy efficiency programs have contributed to this downward trend as well. </w:t>
      </w:r>
      <w:r>
        <w:rPr>
          <w:rFonts w:ascii="Century Gothic" w:hAnsi="Century Gothic"/>
          <w:sz w:val="20"/>
          <w:szCs w:val="20"/>
        </w:rPr>
        <w:t xml:space="preserve"> </w:t>
      </w:r>
      <w:r w:rsidRPr="00427657">
        <w:rPr>
          <w:rFonts w:ascii="Century Gothic" w:hAnsi="Century Gothic"/>
          <w:sz w:val="20"/>
          <w:szCs w:val="20"/>
        </w:rPr>
        <w:t>Washington shows decreasing emissions from review of EPA and EIA data, but no state charts were available to present.</w:t>
      </w:r>
    </w:p>
    <w:p w14:paraId="6D11BE8D" w14:textId="326B416C" w:rsidR="00427657" w:rsidRDefault="00427657" w:rsidP="00427657">
      <w:pPr>
        <w:pStyle w:val="NormalWeb"/>
        <w:spacing w:before="0" w:beforeAutospacing="0" w:after="0" w:afterAutospacing="0"/>
        <w:rPr>
          <w:rFonts w:ascii="Century Gothic" w:hAnsi="Century Gothic"/>
          <w:sz w:val="20"/>
          <w:szCs w:val="20"/>
        </w:rPr>
      </w:pPr>
    </w:p>
    <w:p w14:paraId="6ECA4221" w14:textId="4D8411DA"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Electric Generation - Power plants fueled by natural gas emit about half the CO2 emissions of coal plants, and natural gas fired-generation is better suited to provide ramping and intermittent dispatchable power for varied generation from increasing renewables on the grid. Washington has lower GHG emission from power plants than most states due to having so much hydropower, as well as other renewable generation and natural gas units available, but that can vary each year.  </w:t>
      </w:r>
    </w:p>
    <w:p w14:paraId="6057E153"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266C1860" w14:textId="77777777"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Oil &amp; Gas Sector - Fugitive methane emissions can come from well/pipeline infrastructure and well completion processes, as well as CO2 emissions from natural gas flaring, compressor engines and other combustion equipment.  There is continued debate on contribution of these emissions and how to consider emissions in total energy supply chain since emissions studies vary. </w:t>
      </w:r>
    </w:p>
    <w:p w14:paraId="1BEFF1F2"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5F2186F0" w14:textId="77777777"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Northwest Power &amp; Conservation Council's has included these statements and we’ll continue to review new versions of the Power Plan when they are released – the next one is expected to be published in January 2019. </w:t>
      </w:r>
    </w:p>
    <w:p w14:paraId="24427D9B"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57B98B53" w14:textId="18B0FF40" w:rsid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From our review of EPA GHG emissions reports in 2016, the oil and gas sector emitted about 9.5 percent of the total GHG emissions from all industries.  (283 million metric tons of CO2 equivalent compared with total of 2,990 million metric tons of all industries).  </w:t>
      </w:r>
    </w:p>
    <w:p w14:paraId="593CE974" w14:textId="43B84215" w:rsidR="00427657" w:rsidRDefault="00427657" w:rsidP="00427657">
      <w:pPr>
        <w:pStyle w:val="NormalWeb"/>
        <w:spacing w:before="0" w:beforeAutospacing="0" w:after="0" w:afterAutospacing="0"/>
        <w:rPr>
          <w:rFonts w:ascii="Century Gothic" w:hAnsi="Century Gothic"/>
          <w:sz w:val="20"/>
          <w:szCs w:val="20"/>
        </w:rPr>
      </w:pPr>
    </w:p>
    <w:p w14:paraId="57D901AC" w14:textId="77777777"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Natural Gas Distribution – natural gas distribution company facility contribution to GHG emissions generally result from fugitive methane emissions/leaks from pipeline infrastructure, and from combustion of fuel in compressors. For instance, Cascade has one small natural gas-fired compressor station in Mt. Vernon.  Normally, </w:t>
      </w:r>
      <w:proofErr w:type="gramStart"/>
      <w:r w:rsidRPr="00427657">
        <w:rPr>
          <w:rFonts w:ascii="Century Gothic" w:hAnsi="Century Gothic"/>
          <w:sz w:val="20"/>
          <w:szCs w:val="20"/>
        </w:rPr>
        <w:t>the majority of</w:t>
      </w:r>
      <w:proofErr w:type="gramEnd"/>
      <w:r w:rsidRPr="00427657">
        <w:rPr>
          <w:rFonts w:ascii="Century Gothic" w:hAnsi="Century Gothic"/>
          <w:sz w:val="20"/>
          <w:szCs w:val="20"/>
        </w:rPr>
        <w:t xml:space="preserve"> compressor stations that are in operation are owned and operated by transmission companies.  </w:t>
      </w:r>
    </w:p>
    <w:p w14:paraId="3B221A65"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265B78A6" w14:textId="77777777"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Depending on where you get your data, about 5% of O&amp;G sector emissions are from natural gas distribution company infrastructure (EPA 2016 data shows 14 million metric tons of CO2 equivalent compared with total of 283 million metric tons for O&amp;G and total of 2,990 million metric tons of all industries)</w:t>
      </w:r>
    </w:p>
    <w:p w14:paraId="1E30379F"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3AD294E5" w14:textId="77777777" w:rsidR="00427657" w:rsidRP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 xml:space="preserve">However, due to conservative methods in calculating and reporting emissions, it is likely that the natural gas distribution companies’ contribution is lower than this. </w:t>
      </w:r>
    </w:p>
    <w:p w14:paraId="3BA6EFA1" w14:textId="77777777" w:rsidR="00427657" w:rsidRPr="00427657" w:rsidRDefault="00427657" w:rsidP="00427657">
      <w:pPr>
        <w:pStyle w:val="NormalWeb"/>
        <w:spacing w:before="0" w:beforeAutospacing="0" w:after="0" w:afterAutospacing="0"/>
        <w:rPr>
          <w:rFonts w:ascii="Century Gothic" w:hAnsi="Century Gothic"/>
          <w:sz w:val="20"/>
          <w:szCs w:val="20"/>
        </w:rPr>
      </w:pPr>
    </w:p>
    <w:p w14:paraId="0ECBFFC4" w14:textId="4A05E408" w:rsidR="00427657" w:rsidRDefault="00427657" w:rsidP="00427657">
      <w:pPr>
        <w:pStyle w:val="NormalWeb"/>
        <w:spacing w:before="0" w:beforeAutospacing="0" w:after="0" w:afterAutospacing="0"/>
        <w:rPr>
          <w:rFonts w:ascii="Century Gothic" w:hAnsi="Century Gothic"/>
          <w:sz w:val="20"/>
          <w:szCs w:val="20"/>
        </w:rPr>
      </w:pPr>
      <w:r w:rsidRPr="00427657">
        <w:rPr>
          <w:rFonts w:ascii="Century Gothic" w:hAnsi="Century Gothic"/>
          <w:sz w:val="20"/>
          <w:szCs w:val="20"/>
        </w:rPr>
        <w:t>Cascade is required to report facility emissions for the State of Washington and are about 27,000 metric tons of CO2 per year.  Cascade’s emission in Oregon are low and are not required to be reported to EPA or the State of Oregon.</w:t>
      </w:r>
    </w:p>
    <w:p w14:paraId="5F09E77D" w14:textId="6C2903AB" w:rsidR="00847DD9" w:rsidRDefault="00847DD9" w:rsidP="00427657">
      <w:pPr>
        <w:pStyle w:val="NormalWeb"/>
        <w:spacing w:before="0" w:beforeAutospacing="0" w:after="0" w:afterAutospacing="0"/>
        <w:rPr>
          <w:rFonts w:ascii="Century Gothic" w:hAnsi="Century Gothic"/>
          <w:sz w:val="20"/>
          <w:szCs w:val="20"/>
        </w:rPr>
      </w:pPr>
    </w:p>
    <w:p w14:paraId="7D9E9E37" w14:textId="1A4C6DF8"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Natural Gas Distribution C</w:t>
      </w:r>
      <w:r w:rsidR="0060257D">
        <w:rPr>
          <w:rFonts w:ascii="Century Gothic" w:hAnsi="Century Gothic"/>
          <w:sz w:val="20"/>
          <w:szCs w:val="20"/>
        </w:rPr>
        <w:t>ustomers</w:t>
      </w:r>
      <w:r w:rsidRPr="00847DD9">
        <w:rPr>
          <w:rFonts w:ascii="Century Gothic" w:hAnsi="Century Gothic"/>
          <w:sz w:val="20"/>
          <w:szCs w:val="20"/>
        </w:rPr>
        <w:t xml:space="preserve"> – CO2 emissions from customers’ combustion of natural gas has increased due to low natural gas prices, increasing demand and steady economic growth.  With that growth, emissions also increase from customers combustion of natural gas.  </w:t>
      </w:r>
    </w:p>
    <w:p w14:paraId="4928956C"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34F92A60"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The total annual emissions from our core customers are in the range of 2 to 2.5 million metric tons of CO2 per year.  Emissions from non-core customers have totaled in the range of about 800,000 tons per year, depending on the year. </w:t>
      </w:r>
    </w:p>
    <w:p w14:paraId="55DB6C0E"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5DCD445A"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Cascade’s energy efficiency programs currently save about 40,000 to 80,000 dekatherms annually, slightly less than 5,000 metric tons of CO2 per year. More emission reductions will be realized as Cascade's programs mature and continue to grow.</w:t>
      </w:r>
    </w:p>
    <w:p w14:paraId="26C426C9"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7C7E9E85" w14:textId="5FC3E950" w:rsid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b/>
          <w:sz w:val="20"/>
          <w:szCs w:val="20"/>
        </w:rPr>
        <w:t>What do you consider “customer” emissions</w:t>
      </w:r>
      <w:r w:rsidRPr="00847DD9">
        <w:rPr>
          <w:rFonts w:ascii="Century Gothic" w:hAnsi="Century Gothic"/>
          <w:sz w:val="20"/>
          <w:szCs w:val="20"/>
        </w:rPr>
        <w:t>? Does it mean the emissions from all the gas your customers consume? Yes, this means emissions from Cascade’s core and non-core customers.  Emissions are from the natural gas that Cascade sells.</w:t>
      </w:r>
    </w:p>
    <w:p w14:paraId="79DA9021" w14:textId="7E7764E4" w:rsidR="00847DD9" w:rsidRDefault="00847DD9" w:rsidP="00847DD9">
      <w:pPr>
        <w:pStyle w:val="NormalWeb"/>
        <w:spacing w:before="0" w:beforeAutospacing="0" w:after="0" w:afterAutospacing="0"/>
        <w:rPr>
          <w:rFonts w:ascii="Century Gothic" w:hAnsi="Century Gothic"/>
          <w:sz w:val="20"/>
          <w:szCs w:val="20"/>
        </w:rPr>
      </w:pPr>
    </w:p>
    <w:p w14:paraId="6D790147"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Cascade has committed to methane fugitive emissions and leak reductions through the EPA’s Natural Gas Star Methane Challenge Program.  </w:t>
      </w:r>
    </w:p>
    <w:p w14:paraId="5632F41B"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Cascade became a founding member of that Program in March 2016 and is participating specifically in the Program’s Excavation Damages Prevention segment. </w:t>
      </w:r>
    </w:p>
    <w:p w14:paraId="7BCB9EA0"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 </w:t>
      </w:r>
    </w:p>
    <w:p w14:paraId="4D9152C4"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Best management practices implemented for that program include reductions the company has realized in creating the Public Awareness position. In 2014, Cascade created the Public Awareness position to actively manage the Public Awareness Program and Damage Prevention Program.  This person assists in providing community education and outreach opportunities, focusing on damage prevention and further reducing potential releases of methane from excavation damages. </w:t>
      </w:r>
    </w:p>
    <w:p w14:paraId="5B20FFBE"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 </w:t>
      </w:r>
    </w:p>
    <w:p w14:paraId="1C00145C"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Cascade is currently implementing a Damage Prevention Program that focuses on working with contractors or third parties that are repeat offenders. By identifying and reaching out to these third parties prior to work beginning on the respective project, we believe that we’ll see a reduction in excavation damages throughout our service territory. </w:t>
      </w:r>
    </w:p>
    <w:p w14:paraId="4A19DC52"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5D2619E4"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Cascade actively participates in 811, Common Ground Alliance, and damage complaint programs in Washington and Oregon.  And, we continue to explore other voluntary actions which could reduce methane emissions resulting from excavation damage</w:t>
      </w:r>
    </w:p>
    <w:p w14:paraId="19BC3372"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640E5A4E"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Cascade has also implemented pipeline replacement projects which have contributed to fugitive emissions reductions. Newer and more leak proof pipeline materials such as polyethylene and steel are used to replace older more leak-prone materials, methane leaks are reduced.  </w:t>
      </w:r>
    </w:p>
    <w:p w14:paraId="15AB3D87"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From 2012-2018, Cascade has replaced nearly 91 miles of early vintage steel pipe, ranging from service lines up to 12-inch mains, and have been replaced with new steel or polyethylene pipe.</w:t>
      </w:r>
    </w:p>
    <w:p w14:paraId="656419B1"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4C3A773D"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Also, Cascade is better positioned than most US utilities as it has no unprotected steel pipeline and none of the potentially leak-prone cast iron pipe seen elsewhere.  There are many utilities who still have cast iron pipe in their systems. </w:t>
      </w:r>
      <w:r w:rsidRPr="00847DD9">
        <w:rPr>
          <w:rFonts w:ascii="Century Gothic" w:hAnsi="Century Gothic"/>
          <w:sz w:val="20"/>
          <w:szCs w:val="20"/>
        </w:rPr>
        <w:br/>
      </w:r>
      <w:r w:rsidRPr="00847DD9">
        <w:rPr>
          <w:rFonts w:ascii="Century Gothic" w:hAnsi="Century Gothic"/>
          <w:sz w:val="20"/>
          <w:szCs w:val="20"/>
        </w:rPr>
        <w:br/>
        <w:t xml:space="preserve">Cascade also encourages direct use of natural gas – especially as innovative gas solutions can maximize the efficient use of energy and offer customers more choice and improved affordability, reliability and comfort. </w:t>
      </w:r>
    </w:p>
    <w:p w14:paraId="45668540" w14:textId="35156FA3" w:rsidR="00847DD9" w:rsidRDefault="00847DD9" w:rsidP="00847DD9">
      <w:pPr>
        <w:pStyle w:val="NormalWeb"/>
        <w:spacing w:before="0" w:beforeAutospacing="0" w:after="0" w:afterAutospacing="0"/>
        <w:rPr>
          <w:rFonts w:ascii="Century Gothic" w:hAnsi="Century Gothic"/>
          <w:sz w:val="20"/>
          <w:szCs w:val="20"/>
        </w:rPr>
      </w:pPr>
    </w:p>
    <w:p w14:paraId="2B6CD364"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National policy trends we have seen in this administration is less focus on required emissions reductions.  EPA is still funding its voluntary emissions reduction programs such as the Methane Challenge Program. </w:t>
      </w:r>
    </w:p>
    <w:p w14:paraId="08F67B86"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72ED6F23"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We see growing regional and state focus on adopting GHG emissions reductions or renewables mandates and studies through regulation or statute.  We see this happening in Oregon, Washington and further south in California.   We’ll touch on what we see in Washington and Oregon in a few slides. </w:t>
      </w:r>
    </w:p>
    <w:p w14:paraId="19CD790B"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126896AF" w14:textId="35CA748C" w:rsid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We see influence There are more cities across the US committing to emissions reductions and renewable energy through city goals and requirements vary – some goals are 2030 and some further out – </w:t>
      </w:r>
      <w:proofErr w:type="spellStart"/>
      <w:r w:rsidRPr="00847DD9">
        <w:rPr>
          <w:rFonts w:ascii="Century Gothic" w:hAnsi="Century Gothic"/>
          <w:sz w:val="20"/>
          <w:szCs w:val="20"/>
        </w:rPr>
        <w:t>ie</w:t>
      </w:r>
      <w:proofErr w:type="spellEnd"/>
      <w:r w:rsidRPr="00847DD9">
        <w:rPr>
          <w:rFonts w:ascii="Century Gothic" w:hAnsi="Century Gothic"/>
          <w:sz w:val="20"/>
          <w:szCs w:val="20"/>
        </w:rPr>
        <w:t xml:space="preserve">. 2050.  May include city infrastructure only, but some are community-wide.  We will talk about a recent referendum in the City of Bellingham in a few slides.  </w:t>
      </w:r>
    </w:p>
    <w:p w14:paraId="32E5DD47" w14:textId="29AFA423" w:rsidR="00847DD9" w:rsidRDefault="00847DD9" w:rsidP="00847DD9">
      <w:pPr>
        <w:pStyle w:val="NormalWeb"/>
        <w:spacing w:before="0" w:beforeAutospacing="0" w:after="0" w:afterAutospacing="0"/>
        <w:rPr>
          <w:rFonts w:ascii="Century Gothic" w:hAnsi="Century Gothic"/>
          <w:sz w:val="20"/>
          <w:szCs w:val="20"/>
        </w:rPr>
      </w:pPr>
    </w:p>
    <w:p w14:paraId="7689446A"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The NSPS OOOOa Rule requires methane monitoring and leak repair at new oil and gas production facilities upstream of natural gas local distribution company facilities. EPA excluded local distribution company systems from the rule since LDC systems generally operate at lower pressures than interstate pipelines, and due to the downward trend of methane emissions from distribution company implementation of voluntary process improvements that have reduced fugitive emissions as mentioned before.   Only oil and gas facilities upstream of LDC custody transfer meters are regulated by this rule. </w:t>
      </w:r>
    </w:p>
    <w:p w14:paraId="0B129F7B"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647CE6A8" w14:textId="77777777" w:rsidR="00847DD9" w:rsidRPr="00847DD9"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 xml:space="preserve">The rule is in effect, and has been in the news over the past couple years due to EPA’s continued re-evaluation and re-proposal of some of the monitoring and repair requirements and compliance deadlines.  Environmental groups litigated EPA’s approach to staying the compliance deadlines and rule is in effect. </w:t>
      </w:r>
    </w:p>
    <w:p w14:paraId="26A9A4FB" w14:textId="77777777" w:rsidR="00847DD9" w:rsidRPr="00847DD9" w:rsidRDefault="00847DD9" w:rsidP="00847DD9">
      <w:pPr>
        <w:pStyle w:val="NormalWeb"/>
        <w:spacing w:before="0" w:beforeAutospacing="0" w:after="0" w:afterAutospacing="0"/>
        <w:rPr>
          <w:rFonts w:ascii="Century Gothic" w:hAnsi="Century Gothic"/>
          <w:sz w:val="20"/>
          <w:szCs w:val="20"/>
        </w:rPr>
      </w:pPr>
    </w:p>
    <w:p w14:paraId="523897A6" w14:textId="552B04E1" w:rsidR="00847DD9" w:rsidRPr="00427657" w:rsidRDefault="00847DD9" w:rsidP="00847DD9">
      <w:pPr>
        <w:pStyle w:val="NormalWeb"/>
        <w:spacing w:before="0" w:beforeAutospacing="0" w:after="0" w:afterAutospacing="0"/>
        <w:rPr>
          <w:rFonts w:ascii="Century Gothic" w:hAnsi="Century Gothic"/>
          <w:sz w:val="20"/>
          <w:szCs w:val="20"/>
        </w:rPr>
      </w:pPr>
      <w:r w:rsidRPr="00847DD9">
        <w:rPr>
          <w:rFonts w:ascii="Century Gothic" w:hAnsi="Century Gothic"/>
          <w:sz w:val="20"/>
          <w:szCs w:val="20"/>
        </w:rPr>
        <w:t>An example of a recent federal legislative option to address GHGs is the proposed Market Choice bill in the US House. It includes a carbon tax provision for fossil fuels and applies an initial tax of $24 starting in 2020 and includes an annual inflation adder.  Election year politics will make it difficult for bills addressing GHG emissions to pass. We will continue to monitor any potential congressional actions.</w:t>
      </w:r>
    </w:p>
    <w:p w14:paraId="3062E1BF" w14:textId="77777777" w:rsidR="00587B05" w:rsidRDefault="00587B05" w:rsidP="00587B05">
      <w:pPr>
        <w:rPr>
          <w:b/>
          <w:i/>
          <w:sz w:val="20"/>
          <w:szCs w:val="20"/>
          <w:u w:val="single"/>
        </w:rPr>
      </w:pPr>
    </w:p>
    <w:p w14:paraId="7BABC07B" w14:textId="4F4C8949" w:rsidR="00587B05" w:rsidRPr="00B3595A" w:rsidRDefault="007F1D80" w:rsidP="00587B05">
      <w:pPr>
        <w:rPr>
          <w:sz w:val="20"/>
          <w:szCs w:val="20"/>
        </w:rPr>
      </w:pPr>
      <w:r w:rsidRPr="007F1D80">
        <w:rPr>
          <w:b/>
          <w:i/>
          <w:sz w:val="20"/>
          <w:szCs w:val="20"/>
          <w:u w:val="single"/>
        </w:rPr>
        <w:t>2</w:t>
      </w:r>
      <w:r>
        <w:rPr>
          <w:b/>
          <w:i/>
          <w:sz w:val="20"/>
          <w:szCs w:val="20"/>
          <w:u w:val="single"/>
          <w:vertAlign w:val="superscript"/>
        </w:rPr>
        <w:t>nd</w:t>
      </w:r>
      <w:r w:rsidR="00587B05" w:rsidRPr="00B3595A">
        <w:rPr>
          <w:b/>
          <w:i/>
          <w:sz w:val="20"/>
          <w:szCs w:val="20"/>
          <w:u w:val="single"/>
        </w:rPr>
        <w:t xml:space="preserve"> Presentation </w:t>
      </w:r>
      <w:r w:rsidR="00560734">
        <w:rPr>
          <w:b/>
          <w:i/>
          <w:sz w:val="20"/>
          <w:szCs w:val="20"/>
          <w:u w:val="single"/>
        </w:rPr>
        <w:t>–</w:t>
      </w:r>
      <w:r w:rsidR="00587B05" w:rsidRPr="00B3595A">
        <w:rPr>
          <w:b/>
          <w:i/>
          <w:sz w:val="20"/>
          <w:szCs w:val="20"/>
          <w:u w:val="single"/>
        </w:rPr>
        <w:t xml:space="preserve"> </w:t>
      </w:r>
      <w:r w:rsidR="00560734">
        <w:rPr>
          <w:b/>
          <w:i/>
          <w:sz w:val="20"/>
          <w:szCs w:val="20"/>
          <w:u w:val="single"/>
        </w:rPr>
        <w:t>Avoided Cost</w:t>
      </w:r>
      <w:r w:rsidR="00587B05" w:rsidRPr="00B3595A">
        <w:rPr>
          <w:b/>
          <w:i/>
          <w:sz w:val="20"/>
          <w:szCs w:val="20"/>
          <w:u w:val="single"/>
        </w:rPr>
        <w:t xml:space="preserve"> </w:t>
      </w:r>
      <w:r w:rsidR="00587B05" w:rsidRPr="00B3595A">
        <w:rPr>
          <w:sz w:val="20"/>
          <w:szCs w:val="20"/>
        </w:rPr>
        <w:t>(</w:t>
      </w:r>
      <w:r w:rsidR="00560734">
        <w:rPr>
          <w:sz w:val="20"/>
          <w:szCs w:val="20"/>
        </w:rPr>
        <w:t>Devin McGreal</w:t>
      </w:r>
      <w:r w:rsidR="00587B05" w:rsidRPr="00B3595A">
        <w:rPr>
          <w:sz w:val="20"/>
          <w:szCs w:val="20"/>
        </w:rPr>
        <w:t>)</w:t>
      </w:r>
      <w:r w:rsidR="00587B05">
        <w:rPr>
          <w:sz w:val="20"/>
          <w:szCs w:val="20"/>
        </w:rPr>
        <w:t>, Slide #</w:t>
      </w:r>
      <w:r w:rsidR="00560734">
        <w:rPr>
          <w:sz w:val="20"/>
          <w:szCs w:val="20"/>
        </w:rPr>
        <w:t>35</w:t>
      </w:r>
    </w:p>
    <w:p w14:paraId="070418A3" w14:textId="53F4AEC5" w:rsidR="00587B05" w:rsidRPr="00B3595A" w:rsidRDefault="00560734" w:rsidP="00587B05">
      <w:pPr>
        <w:pStyle w:val="ListParagraph"/>
        <w:numPr>
          <w:ilvl w:val="0"/>
          <w:numId w:val="22"/>
        </w:numPr>
        <w:spacing w:after="0"/>
        <w:rPr>
          <w:sz w:val="20"/>
          <w:szCs w:val="20"/>
        </w:rPr>
      </w:pPr>
      <w:r>
        <w:rPr>
          <w:sz w:val="20"/>
          <w:szCs w:val="20"/>
        </w:rPr>
        <w:t>20-year price forecast</w:t>
      </w:r>
      <w:r>
        <w:rPr>
          <w:sz w:val="20"/>
          <w:szCs w:val="20"/>
        </w:rPr>
        <w:tab/>
      </w:r>
    </w:p>
    <w:p w14:paraId="4331D2B2" w14:textId="13888C6B" w:rsidR="00587B05" w:rsidRPr="00B3595A" w:rsidRDefault="00560734" w:rsidP="00587B05">
      <w:pPr>
        <w:pStyle w:val="ListParagraph"/>
        <w:numPr>
          <w:ilvl w:val="0"/>
          <w:numId w:val="22"/>
        </w:numPr>
        <w:spacing w:after="0"/>
        <w:rPr>
          <w:sz w:val="20"/>
          <w:szCs w:val="20"/>
        </w:rPr>
      </w:pPr>
      <w:r>
        <w:rPr>
          <w:sz w:val="20"/>
          <w:szCs w:val="20"/>
        </w:rPr>
        <w:t>Avoided cost is a 45</w:t>
      </w:r>
      <w:r w:rsidR="0060257D">
        <w:rPr>
          <w:sz w:val="20"/>
          <w:szCs w:val="20"/>
        </w:rPr>
        <w:t>-</w:t>
      </w:r>
      <w:bookmarkStart w:id="0" w:name="_GoBack"/>
      <w:bookmarkEnd w:id="0"/>
      <w:r>
        <w:rPr>
          <w:sz w:val="20"/>
          <w:szCs w:val="20"/>
        </w:rPr>
        <w:t>year outlook</w:t>
      </w:r>
    </w:p>
    <w:p w14:paraId="696CDA51" w14:textId="206EC8B1" w:rsidR="00587B05" w:rsidRDefault="00560734" w:rsidP="00587B05">
      <w:pPr>
        <w:pStyle w:val="ListParagraph"/>
        <w:numPr>
          <w:ilvl w:val="0"/>
          <w:numId w:val="22"/>
        </w:numPr>
        <w:spacing w:after="0"/>
        <w:rPr>
          <w:sz w:val="20"/>
          <w:szCs w:val="20"/>
        </w:rPr>
      </w:pPr>
      <w:r>
        <w:rPr>
          <w:sz w:val="20"/>
          <w:szCs w:val="20"/>
        </w:rPr>
        <w:t>One for each weather zone</w:t>
      </w:r>
    </w:p>
    <w:p w14:paraId="10004599" w14:textId="559B9835" w:rsidR="00587B05" w:rsidRDefault="00560734" w:rsidP="00587B05">
      <w:pPr>
        <w:pStyle w:val="ListParagraph"/>
        <w:numPr>
          <w:ilvl w:val="0"/>
          <w:numId w:val="22"/>
        </w:numPr>
        <w:spacing w:after="0"/>
        <w:rPr>
          <w:sz w:val="20"/>
          <w:szCs w:val="20"/>
        </w:rPr>
      </w:pPr>
      <w:r>
        <w:rPr>
          <w:sz w:val="20"/>
          <w:szCs w:val="20"/>
        </w:rPr>
        <w:t>More transparent and intuitive final number</w:t>
      </w:r>
    </w:p>
    <w:p w14:paraId="2C76377F" w14:textId="52565FF6" w:rsidR="0081121A" w:rsidRDefault="0081121A" w:rsidP="0081121A">
      <w:pPr>
        <w:spacing w:after="0"/>
        <w:rPr>
          <w:sz w:val="20"/>
          <w:szCs w:val="20"/>
        </w:rPr>
      </w:pPr>
    </w:p>
    <w:p w14:paraId="03A683D1" w14:textId="23EAA487" w:rsidR="00587B05" w:rsidRDefault="00560734" w:rsidP="00560734">
      <w:pPr>
        <w:spacing w:after="0"/>
        <w:ind w:left="360"/>
        <w:rPr>
          <w:sz w:val="20"/>
          <w:szCs w:val="20"/>
        </w:rPr>
      </w:pPr>
      <w:r>
        <w:rPr>
          <w:sz w:val="20"/>
          <w:szCs w:val="20"/>
        </w:rPr>
        <w:t>Devin described each element of the avoided cost formula in detail.</w:t>
      </w:r>
      <w:r w:rsidR="00C35111">
        <w:rPr>
          <w:sz w:val="20"/>
          <w:szCs w:val="20"/>
        </w:rPr>
        <w:t xml:space="preserve">  He discussed incremental fixed transportation costs, variable transportation costs, variable storage costs, commodity costs, carbon taxes, environmental adders, distribution system costs, and risk premium.</w:t>
      </w:r>
    </w:p>
    <w:p w14:paraId="7BB69E3D" w14:textId="439A2FAC" w:rsidR="00BC14A1" w:rsidRDefault="00BC14A1" w:rsidP="00560734">
      <w:pPr>
        <w:spacing w:after="0"/>
        <w:ind w:left="360"/>
        <w:rPr>
          <w:sz w:val="20"/>
          <w:szCs w:val="20"/>
        </w:rPr>
      </w:pPr>
    </w:p>
    <w:p w14:paraId="22DB9244" w14:textId="1450AB4C" w:rsidR="00692F81" w:rsidRDefault="00692F81" w:rsidP="00692F81">
      <w:pPr>
        <w:spacing w:after="0"/>
        <w:ind w:left="360"/>
        <w:rPr>
          <w:sz w:val="20"/>
          <w:szCs w:val="20"/>
        </w:rPr>
      </w:pPr>
      <w:r>
        <w:rPr>
          <w:sz w:val="20"/>
          <w:szCs w:val="20"/>
        </w:rPr>
        <w:t>Devin confirmed that the four climate zones for avoided cost are Bellingham, Bremerton/Aberdeen/Longview, South Central WA, and Oregon</w:t>
      </w:r>
    </w:p>
    <w:p w14:paraId="79748BB1" w14:textId="565EDE1F" w:rsidR="00692F81" w:rsidRDefault="00692F81" w:rsidP="00560734">
      <w:pPr>
        <w:spacing w:after="0"/>
        <w:ind w:left="360"/>
        <w:rPr>
          <w:sz w:val="20"/>
          <w:szCs w:val="20"/>
        </w:rPr>
      </w:pPr>
    </w:p>
    <w:p w14:paraId="107C31B1" w14:textId="76D8D062" w:rsidR="00692F81" w:rsidRDefault="00692F81" w:rsidP="00560734">
      <w:pPr>
        <w:spacing w:after="0"/>
        <w:ind w:left="360"/>
        <w:rPr>
          <w:sz w:val="20"/>
          <w:szCs w:val="20"/>
        </w:rPr>
      </w:pPr>
      <w:r>
        <w:rPr>
          <w:sz w:val="20"/>
          <w:szCs w:val="20"/>
        </w:rPr>
        <w:t>Devin confirmed the units for avoided cost are $/therm</w:t>
      </w:r>
    </w:p>
    <w:p w14:paraId="76BF25A7" w14:textId="60443258" w:rsidR="00692F81" w:rsidRDefault="00692F81" w:rsidP="00560734">
      <w:pPr>
        <w:spacing w:after="0"/>
        <w:ind w:left="360"/>
        <w:rPr>
          <w:sz w:val="20"/>
          <w:szCs w:val="20"/>
        </w:rPr>
      </w:pPr>
    </w:p>
    <w:p w14:paraId="334C347C" w14:textId="114A56AF" w:rsidR="00692F81" w:rsidRPr="00692F81" w:rsidRDefault="00692F81" w:rsidP="00560734">
      <w:pPr>
        <w:spacing w:after="0"/>
        <w:ind w:left="360"/>
        <w:rPr>
          <w:sz w:val="20"/>
          <w:szCs w:val="20"/>
        </w:rPr>
      </w:pPr>
      <w:r>
        <w:rPr>
          <w:b/>
          <w:sz w:val="20"/>
          <w:szCs w:val="20"/>
        </w:rPr>
        <w:t xml:space="preserve">What kind of cost effective solutions are looked at for transportation costs? </w:t>
      </w:r>
      <w:r w:rsidR="00901475">
        <w:rPr>
          <w:b/>
          <w:sz w:val="20"/>
          <w:szCs w:val="20"/>
        </w:rPr>
        <w:t>–</w:t>
      </w:r>
      <w:r>
        <w:rPr>
          <w:b/>
          <w:sz w:val="20"/>
          <w:szCs w:val="20"/>
        </w:rPr>
        <w:t xml:space="preserve"> </w:t>
      </w:r>
      <w:r w:rsidR="00901475">
        <w:rPr>
          <w:sz w:val="20"/>
          <w:szCs w:val="20"/>
        </w:rPr>
        <w:t xml:space="preserve">They are the average </w:t>
      </w:r>
      <w:r w:rsidR="00283726">
        <w:rPr>
          <w:sz w:val="20"/>
          <w:szCs w:val="20"/>
        </w:rPr>
        <w:t>of any projects that would solve shortfalls in the most recent IRP</w:t>
      </w:r>
    </w:p>
    <w:p w14:paraId="77AD9882" w14:textId="71FC707C" w:rsidR="00282C9C" w:rsidRDefault="00282C9C" w:rsidP="00560734">
      <w:pPr>
        <w:spacing w:after="0"/>
        <w:ind w:left="360"/>
        <w:rPr>
          <w:sz w:val="20"/>
          <w:szCs w:val="20"/>
        </w:rPr>
      </w:pPr>
    </w:p>
    <w:p w14:paraId="073205CD" w14:textId="3EBA5700" w:rsidR="00282C9C" w:rsidRPr="00282C9C" w:rsidRDefault="00282C9C" w:rsidP="00560734">
      <w:pPr>
        <w:spacing w:after="0"/>
        <w:ind w:left="360"/>
        <w:rPr>
          <w:sz w:val="20"/>
          <w:szCs w:val="20"/>
        </w:rPr>
      </w:pPr>
      <w:r>
        <w:rPr>
          <w:b/>
          <w:sz w:val="20"/>
          <w:szCs w:val="20"/>
        </w:rPr>
        <w:t xml:space="preserve">Is Cascade still using Social Cost of Carbon w/ 3% Discount Rate for its base case Carbon Analysis? </w:t>
      </w:r>
      <w:r w:rsidR="00BC14A1">
        <w:rPr>
          <w:b/>
          <w:sz w:val="20"/>
          <w:szCs w:val="20"/>
        </w:rPr>
        <w:t>–</w:t>
      </w:r>
      <w:r>
        <w:rPr>
          <w:sz w:val="20"/>
          <w:szCs w:val="20"/>
        </w:rPr>
        <w:t xml:space="preserve"> Th</w:t>
      </w:r>
      <w:r w:rsidR="00BC14A1">
        <w:rPr>
          <w:sz w:val="20"/>
          <w:szCs w:val="20"/>
        </w:rPr>
        <w:t>is is correct. The Company will also be modeling the impacts of several other potential carbon forecasts.</w:t>
      </w:r>
    </w:p>
    <w:p w14:paraId="66FA807D" w14:textId="77777777" w:rsidR="00560734" w:rsidRPr="00560734" w:rsidRDefault="00560734" w:rsidP="00560734">
      <w:pPr>
        <w:spacing w:after="0"/>
        <w:ind w:left="360"/>
        <w:rPr>
          <w:sz w:val="20"/>
          <w:szCs w:val="20"/>
        </w:rPr>
      </w:pPr>
    </w:p>
    <w:p w14:paraId="471A7202" w14:textId="56BEA704" w:rsidR="00587B05" w:rsidRDefault="00587B05" w:rsidP="0081121A">
      <w:pPr>
        <w:spacing w:after="0"/>
        <w:rPr>
          <w:sz w:val="20"/>
          <w:szCs w:val="20"/>
        </w:rPr>
      </w:pPr>
    </w:p>
    <w:p w14:paraId="6810C7C5" w14:textId="389FB593" w:rsidR="00587B05" w:rsidRPr="00B3595A" w:rsidRDefault="007F1D80" w:rsidP="00587B05">
      <w:pPr>
        <w:rPr>
          <w:sz w:val="20"/>
          <w:szCs w:val="20"/>
        </w:rPr>
      </w:pPr>
      <w:r w:rsidRPr="007F1D80">
        <w:rPr>
          <w:b/>
          <w:i/>
          <w:sz w:val="20"/>
          <w:szCs w:val="20"/>
          <w:u w:val="single"/>
        </w:rPr>
        <w:t>3</w:t>
      </w:r>
      <w:r>
        <w:rPr>
          <w:b/>
          <w:i/>
          <w:sz w:val="20"/>
          <w:szCs w:val="20"/>
          <w:u w:val="single"/>
          <w:vertAlign w:val="superscript"/>
        </w:rPr>
        <w:t>rd</w:t>
      </w:r>
      <w:r w:rsidR="00587B05" w:rsidRPr="00B3595A">
        <w:rPr>
          <w:b/>
          <w:i/>
          <w:sz w:val="20"/>
          <w:szCs w:val="20"/>
          <w:u w:val="single"/>
        </w:rPr>
        <w:t xml:space="preserve"> Presentation</w:t>
      </w:r>
      <w:r w:rsidR="00587B05">
        <w:rPr>
          <w:b/>
          <w:i/>
          <w:sz w:val="20"/>
          <w:szCs w:val="20"/>
          <w:u w:val="single"/>
        </w:rPr>
        <w:t xml:space="preserve"> –</w:t>
      </w:r>
      <w:r>
        <w:rPr>
          <w:b/>
          <w:i/>
          <w:sz w:val="20"/>
          <w:szCs w:val="20"/>
          <w:u w:val="single"/>
        </w:rPr>
        <w:t xml:space="preserve"> DSM Forecast</w:t>
      </w:r>
      <w:r w:rsidR="00587B05">
        <w:rPr>
          <w:b/>
          <w:i/>
          <w:sz w:val="20"/>
          <w:szCs w:val="20"/>
          <w:u w:val="single"/>
        </w:rPr>
        <w:t xml:space="preserve"> </w:t>
      </w:r>
      <w:r w:rsidR="00587B05" w:rsidRPr="00B3595A">
        <w:rPr>
          <w:sz w:val="20"/>
          <w:szCs w:val="20"/>
        </w:rPr>
        <w:t>(</w:t>
      </w:r>
      <w:r w:rsidR="00C35111">
        <w:rPr>
          <w:sz w:val="20"/>
          <w:szCs w:val="20"/>
        </w:rPr>
        <w:t>Monica Cowlishaw and Amanda Sargent</w:t>
      </w:r>
      <w:r w:rsidR="00587B05" w:rsidRPr="00B3595A">
        <w:rPr>
          <w:sz w:val="20"/>
          <w:szCs w:val="20"/>
        </w:rPr>
        <w:t>)</w:t>
      </w:r>
      <w:r w:rsidR="00587B05">
        <w:rPr>
          <w:sz w:val="20"/>
          <w:szCs w:val="20"/>
        </w:rPr>
        <w:t>, Slide #</w:t>
      </w:r>
      <w:r w:rsidR="00C35111">
        <w:rPr>
          <w:sz w:val="20"/>
          <w:szCs w:val="20"/>
        </w:rPr>
        <w:t>47</w:t>
      </w:r>
    </w:p>
    <w:p w14:paraId="66CCBF02" w14:textId="70A8C966" w:rsidR="00587B05" w:rsidRPr="00B11582" w:rsidRDefault="00C35111" w:rsidP="00587B05">
      <w:pPr>
        <w:pStyle w:val="ListParagraph"/>
        <w:numPr>
          <w:ilvl w:val="0"/>
          <w:numId w:val="27"/>
        </w:numPr>
        <w:spacing w:after="0"/>
        <w:rPr>
          <w:sz w:val="20"/>
          <w:szCs w:val="20"/>
        </w:rPr>
      </w:pPr>
      <w:r>
        <w:rPr>
          <w:sz w:val="20"/>
          <w:szCs w:val="20"/>
        </w:rPr>
        <w:t>New Conservation Potential Assessment</w:t>
      </w:r>
    </w:p>
    <w:p w14:paraId="57C8A5E3" w14:textId="6A121AF5" w:rsidR="00587B05" w:rsidRDefault="00C35111" w:rsidP="00587B05">
      <w:pPr>
        <w:pStyle w:val="ListParagraph"/>
        <w:numPr>
          <w:ilvl w:val="0"/>
          <w:numId w:val="27"/>
        </w:numPr>
        <w:spacing w:after="0"/>
        <w:rPr>
          <w:sz w:val="20"/>
          <w:szCs w:val="20"/>
        </w:rPr>
      </w:pPr>
      <w:r>
        <w:rPr>
          <w:sz w:val="20"/>
          <w:szCs w:val="20"/>
        </w:rPr>
        <w:t>Historical program performance</w:t>
      </w:r>
    </w:p>
    <w:p w14:paraId="4790E076" w14:textId="5D1AB91C" w:rsidR="00587B05" w:rsidRDefault="00C35111" w:rsidP="00587B05">
      <w:pPr>
        <w:pStyle w:val="ListParagraph"/>
        <w:numPr>
          <w:ilvl w:val="0"/>
          <w:numId w:val="27"/>
        </w:numPr>
        <w:spacing w:after="0"/>
        <w:rPr>
          <w:sz w:val="20"/>
          <w:szCs w:val="20"/>
        </w:rPr>
      </w:pPr>
      <w:r>
        <w:rPr>
          <w:sz w:val="20"/>
          <w:szCs w:val="20"/>
        </w:rPr>
        <w:t>Short term goals</w:t>
      </w:r>
    </w:p>
    <w:p w14:paraId="487CBF66" w14:textId="77777777" w:rsidR="00587B05" w:rsidRDefault="00587B05" w:rsidP="00587B05">
      <w:pPr>
        <w:spacing w:after="0"/>
        <w:rPr>
          <w:b/>
          <w:sz w:val="20"/>
          <w:szCs w:val="20"/>
        </w:rPr>
      </w:pPr>
    </w:p>
    <w:p w14:paraId="74C77B53" w14:textId="67831CFF" w:rsidR="00587B05" w:rsidRDefault="00C35111" w:rsidP="00587B05">
      <w:pPr>
        <w:spacing w:after="0"/>
        <w:ind w:firstLine="720"/>
        <w:rPr>
          <w:sz w:val="20"/>
          <w:szCs w:val="20"/>
        </w:rPr>
      </w:pPr>
      <w:r>
        <w:rPr>
          <w:b/>
          <w:sz w:val="20"/>
          <w:szCs w:val="20"/>
        </w:rPr>
        <w:t>LoadMAP Sequence</w:t>
      </w:r>
      <w:r w:rsidR="00587B05">
        <w:rPr>
          <w:sz w:val="20"/>
          <w:szCs w:val="20"/>
        </w:rPr>
        <w:t>: (Slide #</w:t>
      </w:r>
      <w:r>
        <w:rPr>
          <w:sz w:val="20"/>
          <w:szCs w:val="20"/>
        </w:rPr>
        <w:t>52</w:t>
      </w:r>
      <w:r w:rsidR="00587B05">
        <w:rPr>
          <w:sz w:val="20"/>
          <w:szCs w:val="20"/>
        </w:rPr>
        <w:t>)</w:t>
      </w:r>
    </w:p>
    <w:p w14:paraId="23D3261A" w14:textId="177C4DC4" w:rsidR="00587B05" w:rsidRDefault="00C35111" w:rsidP="00587B05">
      <w:pPr>
        <w:pStyle w:val="ListParagraph"/>
        <w:numPr>
          <w:ilvl w:val="0"/>
          <w:numId w:val="26"/>
        </w:numPr>
        <w:spacing w:after="0"/>
        <w:rPr>
          <w:sz w:val="20"/>
          <w:szCs w:val="20"/>
        </w:rPr>
      </w:pPr>
      <w:r>
        <w:rPr>
          <w:sz w:val="20"/>
          <w:szCs w:val="20"/>
        </w:rPr>
        <w:t>Market profile</w:t>
      </w:r>
    </w:p>
    <w:p w14:paraId="16C00C82" w14:textId="093E32D4" w:rsidR="00C35111" w:rsidRDefault="00C35111" w:rsidP="00587B05">
      <w:pPr>
        <w:pStyle w:val="ListParagraph"/>
        <w:numPr>
          <w:ilvl w:val="0"/>
          <w:numId w:val="26"/>
        </w:numPr>
        <w:spacing w:after="0"/>
        <w:rPr>
          <w:sz w:val="20"/>
          <w:szCs w:val="20"/>
        </w:rPr>
      </w:pPr>
      <w:r>
        <w:rPr>
          <w:sz w:val="20"/>
          <w:szCs w:val="20"/>
        </w:rPr>
        <w:t>Equipment</w:t>
      </w:r>
    </w:p>
    <w:p w14:paraId="3230A4E4" w14:textId="76FEF32A" w:rsidR="00C35111" w:rsidRDefault="00C35111" w:rsidP="00587B05">
      <w:pPr>
        <w:pStyle w:val="ListParagraph"/>
        <w:numPr>
          <w:ilvl w:val="0"/>
          <w:numId w:val="26"/>
        </w:numPr>
        <w:spacing w:after="0"/>
        <w:rPr>
          <w:sz w:val="20"/>
          <w:szCs w:val="20"/>
        </w:rPr>
      </w:pPr>
      <w:r>
        <w:rPr>
          <w:sz w:val="20"/>
          <w:szCs w:val="20"/>
        </w:rPr>
        <w:t>Baseline Forecast</w:t>
      </w:r>
    </w:p>
    <w:p w14:paraId="5A3BDA45" w14:textId="703DC0C4" w:rsidR="00C35111" w:rsidRDefault="00C35111" w:rsidP="00587B05">
      <w:pPr>
        <w:pStyle w:val="ListParagraph"/>
        <w:numPr>
          <w:ilvl w:val="0"/>
          <w:numId w:val="26"/>
        </w:numPr>
        <w:spacing w:after="0"/>
        <w:rPr>
          <w:sz w:val="20"/>
          <w:szCs w:val="20"/>
        </w:rPr>
      </w:pPr>
      <w:r>
        <w:rPr>
          <w:sz w:val="20"/>
          <w:szCs w:val="20"/>
        </w:rPr>
        <w:t>Non-Equipment</w:t>
      </w:r>
    </w:p>
    <w:p w14:paraId="0C1905B5" w14:textId="785D8E04" w:rsidR="00C35111" w:rsidRDefault="00C35111" w:rsidP="00587B05">
      <w:pPr>
        <w:pStyle w:val="ListParagraph"/>
        <w:numPr>
          <w:ilvl w:val="0"/>
          <w:numId w:val="26"/>
        </w:numPr>
        <w:spacing w:after="0"/>
        <w:rPr>
          <w:sz w:val="20"/>
          <w:szCs w:val="20"/>
        </w:rPr>
      </w:pPr>
      <w:r>
        <w:rPr>
          <w:sz w:val="20"/>
          <w:szCs w:val="20"/>
        </w:rPr>
        <w:t>Potential</w:t>
      </w:r>
    </w:p>
    <w:p w14:paraId="381E1D99" w14:textId="6F76992A" w:rsidR="00C35111" w:rsidRDefault="00C35111" w:rsidP="00587B05">
      <w:pPr>
        <w:pStyle w:val="ListParagraph"/>
        <w:numPr>
          <w:ilvl w:val="0"/>
          <w:numId w:val="26"/>
        </w:numPr>
        <w:spacing w:after="0"/>
        <w:rPr>
          <w:sz w:val="20"/>
          <w:szCs w:val="20"/>
        </w:rPr>
      </w:pPr>
      <w:r>
        <w:rPr>
          <w:sz w:val="20"/>
          <w:szCs w:val="20"/>
        </w:rPr>
        <w:t>Final Results</w:t>
      </w:r>
    </w:p>
    <w:p w14:paraId="33DEDBF7" w14:textId="71925807" w:rsidR="00C35111" w:rsidRDefault="00C35111" w:rsidP="00C35111">
      <w:pPr>
        <w:spacing w:after="0"/>
        <w:rPr>
          <w:sz w:val="20"/>
          <w:szCs w:val="20"/>
        </w:rPr>
      </w:pPr>
    </w:p>
    <w:p w14:paraId="16480785" w14:textId="161C50E4" w:rsidR="00C35111" w:rsidRDefault="00C35111" w:rsidP="00C35111">
      <w:pPr>
        <w:pStyle w:val="ListParagraph"/>
        <w:numPr>
          <w:ilvl w:val="0"/>
          <w:numId w:val="26"/>
        </w:numPr>
        <w:spacing w:after="0"/>
        <w:ind w:left="720" w:hanging="450"/>
        <w:rPr>
          <w:sz w:val="20"/>
          <w:szCs w:val="20"/>
        </w:rPr>
      </w:pPr>
      <w:r>
        <w:rPr>
          <w:sz w:val="20"/>
          <w:szCs w:val="20"/>
        </w:rPr>
        <w:t>Top Ten Measures reviewed</w:t>
      </w:r>
    </w:p>
    <w:p w14:paraId="575801C9" w14:textId="77777777" w:rsidR="00C35111" w:rsidRPr="00C35111" w:rsidRDefault="00C35111" w:rsidP="00C35111">
      <w:pPr>
        <w:pStyle w:val="ListParagraph"/>
        <w:spacing w:after="0"/>
        <w:rPr>
          <w:sz w:val="20"/>
          <w:szCs w:val="20"/>
        </w:rPr>
      </w:pPr>
    </w:p>
    <w:p w14:paraId="4B286FD4" w14:textId="4E90AB27" w:rsidR="00587B05" w:rsidRDefault="00587B05" w:rsidP="00587B05">
      <w:pPr>
        <w:spacing w:after="0"/>
        <w:rPr>
          <w:sz w:val="20"/>
          <w:szCs w:val="20"/>
        </w:rPr>
      </w:pPr>
    </w:p>
    <w:p w14:paraId="6932265B" w14:textId="20A0B57E" w:rsidR="00587B05" w:rsidRDefault="007F1D80" w:rsidP="00587B05">
      <w:pPr>
        <w:rPr>
          <w:sz w:val="20"/>
          <w:szCs w:val="20"/>
        </w:rPr>
      </w:pPr>
      <w:r>
        <w:rPr>
          <w:b/>
          <w:i/>
          <w:sz w:val="20"/>
          <w:szCs w:val="20"/>
          <w:u w:val="single"/>
        </w:rPr>
        <w:t>4</w:t>
      </w:r>
      <w:r>
        <w:rPr>
          <w:b/>
          <w:i/>
          <w:sz w:val="20"/>
          <w:szCs w:val="20"/>
          <w:u w:val="single"/>
          <w:vertAlign w:val="superscript"/>
        </w:rPr>
        <w:t>th</w:t>
      </w:r>
      <w:r w:rsidR="00587B05" w:rsidRPr="00B3595A">
        <w:rPr>
          <w:b/>
          <w:i/>
          <w:sz w:val="20"/>
          <w:szCs w:val="20"/>
          <w:u w:val="single"/>
        </w:rPr>
        <w:t xml:space="preserve"> Presentation </w:t>
      </w:r>
      <w:r w:rsidR="00587B05">
        <w:rPr>
          <w:b/>
          <w:i/>
          <w:sz w:val="20"/>
          <w:szCs w:val="20"/>
          <w:u w:val="single"/>
        </w:rPr>
        <w:t>–</w:t>
      </w:r>
      <w:r w:rsidR="00587B05" w:rsidRPr="00B3595A">
        <w:rPr>
          <w:b/>
          <w:i/>
          <w:sz w:val="20"/>
          <w:szCs w:val="20"/>
          <w:u w:val="single"/>
        </w:rPr>
        <w:t xml:space="preserve"> </w:t>
      </w:r>
      <w:r w:rsidR="00C35111">
        <w:rPr>
          <w:b/>
          <w:i/>
          <w:sz w:val="20"/>
          <w:szCs w:val="20"/>
          <w:u w:val="single"/>
        </w:rPr>
        <w:t xml:space="preserve">Bio-Natural Gas </w:t>
      </w:r>
      <w:r w:rsidR="00C35111">
        <w:rPr>
          <w:i/>
          <w:sz w:val="20"/>
          <w:szCs w:val="20"/>
        </w:rPr>
        <w:t>(Chris Robbins</w:t>
      </w:r>
      <w:r w:rsidR="00587B05" w:rsidRPr="00B3595A">
        <w:rPr>
          <w:sz w:val="20"/>
          <w:szCs w:val="20"/>
        </w:rPr>
        <w:t>)</w:t>
      </w:r>
      <w:r w:rsidR="00587B05">
        <w:rPr>
          <w:sz w:val="20"/>
          <w:szCs w:val="20"/>
        </w:rPr>
        <w:t>, Slide #</w:t>
      </w:r>
      <w:r w:rsidR="00C35111">
        <w:rPr>
          <w:sz w:val="20"/>
          <w:szCs w:val="20"/>
        </w:rPr>
        <w:t>67</w:t>
      </w:r>
    </w:p>
    <w:p w14:paraId="27DCF326" w14:textId="2D2F8153" w:rsidR="00587B05" w:rsidRDefault="00C35111" w:rsidP="00587B05">
      <w:pPr>
        <w:pStyle w:val="ListParagraph"/>
        <w:numPr>
          <w:ilvl w:val="0"/>
          <w:numId w:val="28"/>
        </w:numPr>
        <w:rPr>
          <w:sz w:val="20"/>
          <w:szCs w:val="20"/>
        </w:rPr>
      </w:pPr>
      <w:r>
        <w:rPr>
          <w:sz w:val="20"/>
          <w:szCs w:val="20"/>
        </w:rPr>
        <w:t>Discussion of the role of RNG in the IRP</w:t>
      </w:r>
    </w:p>
    <w:p w14:paraId="12812259" w14:textId="76EDDE3F" w:rsidR="00C35111" w:rsidRDefault="00C35111" w:rsidP="00587B05">
      <w:pPr>
        <w:pStyle w:val="ListParagraph"/>
        <w:numPr>
          <w:ilvl w:val="0"/>
          <w:numId w:val="28"/>
        </w:numPr>
        <w:rPr>
          <w:sz w:val="20"/>
          <w:szCs w:val="20"/>
        </w:rPr>
      </w:pPr>
      <w:r>
        <w:rPr>
          <w:sz w:val="20"/>
          <w:szCs w:val="20"/>
        </w:rPr>
        <w:t>Cascade will evaluate RNG potential as part of resource mix</w:t>
      </w:r>
    </w:p>
    <w:p w14:paraId="1E73FF7D" w14:textId="038BEF72" w:rsidR="00C35111" w:rsidRDefault="00C35111" w:rsidP="00587B05">
      <w:pPr>
        <w:pStyle w:val="ListParagraph"/>
        <w:numPr>
          <w:ilvl w:val="0"/>
          <w:numId w:val="28"/>
        </w:numPr>
        <w:rPr>
          <w:sz w:val="20"/>
          <w:szCs w:val="20"/>
        </w:rPr>
      </w:pPr>
      <w:r>
        <w:rPr>
          <w:sz w:val="20"/>
          <w:szCs w:val="20"/>
        </w:rPr>
        <w:t>Two projects in focus currently, City of Richland Landfill and Andgar in Bellingham</w:t>
      </w:r>
    </w:p>
    <w:p w14:paraId="6B1A208A" w14:textId="17D88AF0" w:rsidR="00587B05" w:rsidRDefault="00587B05" w:rsidP="0081121A">
      <w:pPr>
        <w:spacing w:after="0"/>
        <w:rPr>
          <w:sz w:val="20"/>
          <w:szCs w:val="20"/>
        </w:rPr>
      </w:pPr>
    </w:p>
    <w:p w14:paraId="7E0AAFA8" w14:textId="66E199F7" w:rsidR="00587B05" w:rsidRDefault="007F1D80" w:rsidP="00587B05">
      <w:pPr>
        <w:rPr>
          <w:sz w:val="20"/>
          <w:szCs w:val="20"/>
        </w:rPr>
      </w:pPr>
      <w:r w:rsidRPr="007F1D80">
        <w:rPr>
          <w:b/>
          <w:i/>
          <w:sz w:val="20"/>
          <w:szCs w:val="20"/>
          <w:u w:val="single"/>
        </w:rPr>
        <w:t>5</w:t>
      </w:r>
      <w:r w:rsidR="00587B05" w:rsidRPr="00ED0961">
        <w:rPr>
          <w:b/>
          <w:i/>
          <w:sz w:val="20"/>
          <w:szCs w:val="20"/>
          <w:u w:val="single"/>
          <w:vertAlign w:val="superscript"/>
        </w:rPr>
        <w:t>th</w:t>
      </w:r>
      <w:r w:rsidR="00587B05" w:rsidRPr="00B3595A">
        <w:rPr>
          <w:b/>
          <w:i/>
          <w:sz w:val="20"/>
          <w:szCs w:val="20"/>
          <w:u w:val="single"/>
        </w:rPr>
        <w:t xml:space="preserve"> Presentation </w:t>
      </w:r>
      <w:r w:rsidR="00587B05">
        <w:rPr>
          <w:b/>
          <w:i/>
          <w:sz w:val="20"/>
          <w:szCs w:val="20"/>
          <w:u w:val="single"/>
        </w:rPr>
        <w:t>–</w:t>
      </w:r>
      <w:r w:rsidR="00587B05" w:rsidRPr="00B3595A">
        <w:rPr>
          <w:b/>
          <w:i/>
          <w:sz w:val="20"/>
          <w:szCs w:val="20"/>
          <w:u w:val="single"/>
        </w:rPr>
        <w:t xml:space="preserve"> </w:t>
      </w:r>
      <w:r w:rsidR="00C35111">
        <w:rPr>
          <w:b/>
          <w:i/>
          <w:sz w:val="20"/>
          <w:szCs w:val="20"/>
          <w:u w:val="single"/>
        </w:rPr>
        <w:t>SENDOUT® Optimization Modeling</w:t>
      </w:r>
      <w:r w:rsidR="00587B05" w:rsidRPr="00F50F9F">
        <w:rPr>
          <w:i/>
          <w:sz w:val="20"/>
          <w:szCs w:val="20"/>
        </w:rPr>
        <w:t>:</w:t>
      </w:r>
      <w:r w:rsidR="00587B05" w:rsidRPr="00F50F9F">
        <w:rPr>
          <w:b/>
          <w:i/>
          <w:sz w:val="20"/>
          <w:szCs w:val="20"/>
        </w:rPr>
        <w:t xml:space="preserve"> </w:t>
      </w:r>
      <w:r w:rsidR="00587B05" w:rsidRPr="00B3595A">
        <w:rPr>
          <w:sz w:val="20"/>
          <w:szCs w:val="20"/>
        </w:rPr>
        <w:t>(</w:t>
      </w:r>
      <w:r w:rsidR="00C35111">
        <w:rPr>
          <w:sz w:val="20"/>
          <w:szCs w:val="20"/>
        </w:rPr>
        <w:t>Brian Robertson</w:t>
      </w:r>
      <w:r w:rsidR="00587B05">
        <w:rPr>
          <w:sz w:val="20"/>
          <w:szCs w:val="20"/>
        </w:rPr>
        <w:t>)</w:t>
      </w:r>
      <w:r w:rsidR="00C35111">
        <w:rPr>
          <w:sz w:val="20"/>
          <w:szCs w:val="20"/>
        </w:rPr>
        <w:t>, Slide #71</w:t>
      </w:r>
    </w:p>
    <w:p w14:paraId="355299DD" w14:textId="73C43FA6" w:rsidR="00C35111" w:rsidRDefault="00C35111" w:rsidP="00587B05">
      <w:pPr>
        <w:pStyle w:val="ListParagraph"/>
        <w:numPr>
          <w:ilvl w:val="0"/>
          <w:numId w:val="40"/>
        </w:numPr>
        <w:spacing w:after="0"/>
        <w:rPr>
          <w:sz w:val="20"/>
          <w:szCs w:val="20"/>
        </w:rPr>
      </w:pPr>
      <w:r>
        <w:rPr>
          <w:sz w:val="20"/>
          <w:szCs w:val="20"/>
        </w:rPr>
        <w:t>Review of Supply Resource Optimization Flow Chart</w:t>
      </w:r>
    </w:p>
    <w:p w14:paraId="54AC42BC" w14:textId="154BB706" w:rsidR="00587B05" w:rsidRDefault="00C35111" w:rsidP="00587B05">
      <w:pPr>
        <w:pStyle w:val="ListParagraph"/>
        <w:numPr>
          <w:ilvl w:val="0"/>
          <w:numId w:val="40"/>
        </w:numPr>
        <w:spacing w:after="0"/>
        <w:rPr>
          <w:sz w:val="20"/>
          <w:szCs w:val="20"/>
        </w:rPr>
      </w:pPr>
      <w:r>
        <w:rPr>
          <w:sz w:val="20"/>
          <w:szCs w:val="20"/>
        </w:rPr>
        <w:t>Sendout Inputs review:</w:t>
      </w:r>
    </w:p>
    <w:p w14:paraId="14B92F7C" w14:textId="62CE24F3" w:rsidR="00C35111" w:rsidRDefault="00C35111" w:rsidP="00C35111">
      <w:pPr>
        <w:pStyle w:val="ListParagraph"/>
        <w:numPr>
          <w:ilvl w:val="1"/>
          <w:numId w:val="40"/>
        </w:numPr>
        <w:spacing w:after="0"/>
        <w:rPr>
          <w:sz w:val="20"/>
          <w:szCs w:val="20"/>
        </w:rPr>
      </w:pPr>
      <w:r>
        <w:rPr>
          <w:sz w:val="20"/>
          <w:szCs w:val="20"/>
        </w:rPr>
        <w:t>Supply, Storage, Transportation, Constraints, Demand, Price Forecast, Weather, and Distribution System.</w:t>
      </w:r>
    </w:p>
    <w:p w14:paraId="6A6D50E9" w14:textId="77777777" w:rsidR="0026638A" w:rsidRDefault="0026638A" w:rsidP="00C35111">
      <w:pPr>
        <w:pStyle w:val="ListParagraph"/>
        <w:spacing w:after="0"/>
        <w:rPr>
          <w:b/>
          <w:sz w:val="20"/>
          <w:szCs w:val="20"/>
        </w:rPr>
      </w:pPr>
    </w:p>
    <w:p w14:paraId="5FDD72AB" w14:textId="4DFFD3CD" w:rsidR="00C35111" w:rsidRPr="00C35111" w:rsidRDefault="00C35111" w:rsidP="00C35111">
      <w:pPr>
        <w:pStyle w:val="ListParagraph"/>
        <w:spacing w:after="0"/>
        <w:rPr>
          <w:sz w:val="20"/>
          <w:szCs w:val="20"/>
        </w:rPr>
      </w:pPr>
      <w:r>
        <w:rPr>
          <w:b/>
          <w:sz w:val="20"/>
          <w:szCs w:val="20"/>
        </w:rPr>
        <w:t>Delivery Rights vs Receipt Rights</w:t>
      </w:r>
      <w:r>
        <w:rPr>
          <w:sz w:val="20"/>
          <w:szCs w:val="20"/>
        </w:rPr>
        <w:t>: (Slide #94)</w:t>
      </w:r>
    </w:p>
    <w:p w14:paraId="196C5EB6" w14:textId="0CB6744E" w:rsidR="00C35111" w:rsidRDefault="00C35111" w:rsidP="00C35111">
      <w:pPr>
        <w:pStyle w:val="ListParagraph"/>
        <w:numPr>
          <w:ilvl w:val="0"/>
          <w:numId w:val="40"/>
        </w:numPr>
        <w:spacing w:after="0"/>
        <w:rPr>
          <w:sz w:val="20"/>
          <w:szCs w:val="20"/>
        </w:rPr>
      </w:pPr>
      <w:r>
        <w:rPr>
          <w:sz w:val="20"/>
          <w:szCs w:val="20"/>
        </w:rPr>
        <w:t>Cascade has more delivery rights than receipt rights.</w:t>
      </w:r>
    </w:p>
    <w:p w14:paraId="4E989B5E" w14:textId="29CFAFC9" w:rsidR="00C35111" w:rsidRDefault="00C35111" w:rsidP="00C35111">
      <w:pPr>
        <w:pStyle w:val="ListParagraph"/>
        <w:numPr>
          <w:ilvl w:val="0"/>
          <w:numId w:val="40"/>
        </w:numPr>
        <w:spacing w:after="0"/>
        <w:rPr>
          <w:sz w:val="20"/>
          <w:szCs w:val="20"/>
        </w:rPr>
      </w:pPr>
      <w:r>
        <w:rPr>
          <w:sz w:val="20"/>
          <w:szCs w:val="20"/>
        </w:rPr>
        <w:t>Allows for flexibility.</w:t>
      </w:r>
    </w:p>
    <w:p w14:paraId="3DB2881E" w14:textId="77777777" w:rsidR="0026638A" w:rsidRDefault="0026638A" w:rsidP="00C35111">
      <w:pPr>
        <w:pStyle w:val="ListParagraph"/>
        <w:spacing w:after="0"/>
        <w:rPr>
          <w:b/>
          <w:sz w:val="20"/>
          <w:szCs w:val="20"/>
        </w:rPr>
      </w:pPr>
    </w:p>
    <w:p w14:paraId="1F978245" w14:textId="0FC96EF6" w:rsidR="00C35111" w:rsidRDefault="00C35111" w:rsidP="00C35111">
      <w:pPr>
        <w:pStyle w:val="ListParagraph"/>
        <w:spacing w:after="0"/>
        <w:rPr>
          <w:sz w:val="20"/>
          <w:szCs w:val="20"/>
        </w:rPr>
      </w:pPr>
      <w:r>
        <w:rPr>
          <w:b/>
          <w:sz w:val="20"/>
          <w:szCs w:val="20"/>
        </w:rPr>
        <w:t>Long Range Price Forecast</w:t>
      </w:r>
      <w:r w:rsidR="0026638A">
        <w:rPr>
          <w:b/>
          <w:sz w:val="20"/>
          <w:szCs w:val="20"/>
        </w:rPr>
        <w:t>:</w:t>
      </w:r>
      <w:r w:rsidR="0026638A">
        <w:rPr>
          <w:sz w:val="20"/>
          <w:szCs w:val="20"/>
        </w:rPr>
        <w:t xml:space="preserve"> (Slide #111)</w:t>
      </w:r>
    </w:p>
    <w:p w14:paraId="27EED6C6" w14:textId="51D6602E" w:rsidR="0026638A" w:rsidRDefault="0026638A" w:rsidP="0026638A">
      <w:pPr>
        <w:pStyle w:val="ListParagraph"/>
        <w:numPr>
          <w:ilvl w:val="0"/>
          <w:numId w:val="40"/>
        </w:numPr>
        <w:spacing w:after="0"/>
        <w:rPr>
          <w:sz w:val="20"/>
          <w:szCs w:val="20"/>
        </w:rPr>
      </w:pPr>
      <w:r>
        <w:rPr>
          <w:sz w:val="20"/>
          <w:szCs w:val="20"/>
        </w:rPr>
        <w:t>Blend of current market pricing and long-term fundamental price forecasts</w:t>
      </w:r>
    </w:p>
    <w:p w14:paraId="2834A9B7" w14:textId="75099E5F" w:rsidR="0026638A" w:rsidRPr="0026638A" w:rsidRDefault="0026638A" w:rsidP="0026638A">
      <w:pPr>
        <w:pStyle w:val="ListParagraph"/>
        <w:numPr>
          <w:ilvl w:val="0"/>
          <w:numId w:val="40"/>
        </w:numPr>
        <w:spacing w:after="0"/>
        <w:rPr>
          <w:sz w:val="20"/>
          <w:szCs w:val="20"/>
        </w:rPr>
      </w:pPr>
      <w:r>
        <w:rPr>
          <w:sz w:val="20"/>
          <w:szCs w:val="20"/>
        </w:rPr>
        <w:t>Various sources of forecasts use different levels of time (e.g. monthly, annually…)</w:t>
      </w:r>
    </w:p>
    <w:p w14:paraId="0237B570" w14:textId="584EE05A" w:rsidR="00C35111" w:rsidRDefault="00C35111" w:rsidP="00C35111">
      <w:pPr>
        <w:spacing w:after="0"/>
        <w:rPr>
          <w:sz w:val="20"/>
          <w:szCs w:val="20"/>
        </w:rPr>
      </w:pPr>
    </w:p>
    <w:p w14:paraId="6501BCFA" w14:textId="77777777" w:rsidR="0026638A" w:rsidRPr="0026638A" w:rsidRDefault="0026638A" w:rsidP="0026638A">
      <w:pPr>
        <w:spacing w:after="0"/>
        <w:ind w:left="720"/>
        <w:rPr>
          <w:b/>
          <w:sz w:val="20"/>
          <w:szCs w:val="20"/>
        </w:rPr>
      </w:pPr>
    </w:p>
    <w:p w14:paraId="5AA597C6" w14:textId="143DB106" w:rsidR="00587B05" w:rsidRDefault="007F1D80" w:rsidP="00587B05">
      <w:pPr>
        <w:rPr>
          <w:sz w:val="20"/>
          <w:szCs w:val="20"/>
        </w:rPr>
      </w:pPr>
      <w:r w:rsidRPr="007F1D80">
        <w:rPr>
          <w:b/>
          <w:i/>
          <w:sz w:val="20"/>
          <w:szCs w:val="20"/>
          <w:u w:val="single"/>
        </w:rPr>
        <w:t>6</w:t>
      </w:r>
      <w:r w:rsidR="00587B05" w:rsidRPr="00ED0961">
        <w:rPr>
          <w:b/>
          <w:i/>
          <w:sz w:val="20"/>
          <w:szCs w:val="20"/>
          <w:u w:val="single"/>
          <w:vertAlign w:val="superscript"/>
        </w:rPr>
        <w:t>th</w:t>
      </w:r>
      <w:r w:rsidR="00587B05" w:rsidRPr="00B3595A">
        <w:rPr>
          <w:b/>
          <w:i/>
          <w:sz w:val="20"/>
          <w:szCs w:val="20"/>
          <w:u w:val="single"/>
        </w:rPr>
        <w:t xml:space="preserve"> Presentation </w:t>
      </w:r>
      <w:r w:rsidR="00587B05">
        <w:rPr>
          <w:b/>
          <w:i/>
          <w:sz w:val="20"/>
          <w:szCs w:val="20"/>
          <w:u w:val="single"/>
        </w:rPr>
        <w:t>–</w:t>
      </w:r>
      <w:r w:rsidR="00587B05" w:rsidRPr="00B3595A">
        <w:rPr>
          <w:b/>
          <w:i/>
          <w:sz w:val="20"/>
          <w:szCs w:val="20"/>
          <w:u w:val="single"/>
        </w:rPr>
        <w:t xml:space="preserve"> </w:t>
      </w:r>
      <w:r w:rsidR="0026638A">
        <w:rPr>
          <w:b/>
          <w:i/>
          <w:sz w:val="20"/>
          <w:szCs w:val="20"/>
          <w:u w:val="single"/>
        </w:rPr>
        <w:t>Preliminary Resource Integration Results</w:t>
      </w:r>
      <w:r w:rsidR="00DF44F4">
        <w:rPr>
          <w:b/>
          <w:i/>
          <w:sz w:val="20"/>
          <w:szCs w:val="20"/>
          <w:u w:val="single"/>
        </w:rPr>
        <w:t>:</w:t>
      </w:r>
      <w:r w:rsidR="00587B05" w:rsidRPr="00F50F9F">
        <w:rPr>
          <w:b/>
          <w:i/>
          <w:sz w:val="20"/>
          <w:szCs w:val="20"/>
        </w:rPr>
        <w:t xml:space="preserve"> </w:t>
      </w:r>
      <w:r w:rsidR="00587B05" w:rsidRPr="00B3595A">
        <w:rPr>
          <w:sz w:val="20"/>
          <w:szCs w:val="20"/>
        </w:rPr>
        <w:t>(</w:t>
      </w:r>
      <w:r w:rsidR="0026638A">
        <w:rPr>
          <w:sz w:val="20"/>
          <w:szCs w:val="20"/>
        </w:rPr>
        <w:t>Ashton Davis</w:t>
      </w:r>
      <w:r w:rsidR="00587B05">
        <w:rPr>
          <w:sz w:val="20"/>
          <w:szCs w:val="20"/>
        </w:rPr>
        <w:t>)</w:t>
      </w:r>
      <w:r w:rsidR="00DF44F4">
        <w:rPr>
          <w:sz w:val="20"/>
          <w:szCs w:val="20"/>
        </w:rPr>
        <w:t>, Slide #124</w:t>
      </w:r>
    </w:p>
    <w:p w14:paraId="791D8C8F" w14:textId="1419A036" w:rsidR="00587B05" w:rsidRDefault="00DF44F4" w:rsidP="00587B05">
      <w:pPr>
        <w:spacing w:after="0"/>
        <w:ind w:left="1800" w:hanging="1440"/>
        <w:rPr>
          <w:sz w:val="20"/>
          <w:szCs w:val="20"/>
        </w:rPr>
      </w:pPr>
      <w:r>
        <w:rPr>
          <w:b/>
          <w:sz w:val="20"/>
          <w:szCs w:val="20"/>
        </w:rPr>
        <w:t>Preliminary Results</w:t>
      </w:r>
      <w:r w:rsidR="00587B05">
        <w:rPr>
          <w:b/>
          <w:sz w:val="20"/>
          <w:szCs w:val="20"/>
        </w:rPr>
        <w:t xml:space="preserve">: </w:t>
      </w:r>
      <w:r w:rsidR="00587B05">
        <w:rPr>
          <w:sz w:val="20"/>
          <w:szCs w:val="20"/>
        </w:rPr>
        <w:t>(Slide #12</w:t>
      </w:r>
      <w:r>
        <w:rPr>
          <w:sz w:val="20"/>
          <w:szCs w:val="20"/>
        </w:rPr>
        <w:t>5</w:t>
      </w:r>
      <w:r w:rsidR="00587B05">
        <w:rPr>
          <w:sz w:val="20"/>
          <w:szCs w:val="20"/>
        </w:rPr>
        <w:t>)</w:t>
      </w:r>
    </w:p>
    <w:p w14:paraId="7DA64C05" w14:textId="51BC92D0" w:rsidR="00587B05" w:rsidRDefault="00DF44F4" w:rsidP="00587B05">
      <w:pPr>
        <w:pStyle w:val="ListParagraph"/>
        <w:numPr>
          <w:ilvl w:val="0"/>
          <w:numId w:val="33"/>
        </w:numPr>
        <w:spacing w:after="0"/>
        <w:rPr>
          <w:sz w:val="20"/>
          <w:szCs w:val="20"/>
        </w:rPr>
      </w:pPr>
      <w:r>
        <w:rPr>
          <w:sz w:val="20"/>
          <w:szCs w:val="20"/>
        </w:rPr>
        <w:t>Load forecast is finalized</w:t>
      </w:r>
      <w:r w:rsidR="00587B05">
        <w:rPr>
          <w:sz w:val="20"/>
          <w:szCs w:val="20"/>
        </w:rPr>
        <w:t>.</w:t>
      </w:r>
    </w:p>
    <w:p w14:paraId="6FBF689B" w14:textId="7E3D100C" w:rsidR="00587B05" w:rsidRDefault="00DF44F4" w:rsidP="00587B05">
      <w:pPr>
        <w:pStyle w:val="ListParagraph"/>
        <w:numPr>
          <w:ilvl w:val="0"/>
          <w:numId w:val="33"/>
        </w:numPr>
        <w:spacing w:after="0"/>
        <w:rPr>
          <w:sz w:val="20"/>
          <w:szCs w:val="20"/>
        </w:rPr>
      </w:pPr>
      <w:r>
        <w:rPr>
          <w:sz w:val="20"/>
          <w:szCs w:val="20"/>
        </w:rPr>
        <w:t>Listed assumptions such as all contracts evergreen.</w:t>
      </w:r>
    </w:p>
    <w:p w14:paraId="1D1CE7D7" w14:textId="20E36DE4" w:rsidR="00587B05" w:rsidRDefault="00DF44F4" w:rsidP="00587B05">
      <w:pPr>
        <w:pStyle w:val="ListParagraph"/>
        <w:numPr>
          <w:ilvl w:val="0"/>
          <w:numId w:val="33"/>
        </w:numPr>
        <w:spacing w:after="0"/>
        <w:rPr>
          <w:sz w:val="20"/>
          <w:szCs w:val="20"/>
        </w:rPr>
      </w:pPr>
      <w:r>
        <w:rPr>
          <w:sz w:val="20"/>
          <w:szCs w:val="20"/>
        </w:rPr>
        <w:t>Identified potential shortfalls in GTN citygates starting in 2023.</w:t>
      </w:r>
    </w:p>
    <w:p w14:paraId="6DE5635C" w14:textId="067A55C1" w:rsidR="00587B05" w:rsidRDefault="00DF44F4" w:rsidP="00587B05">
      <w:pPr>
        <w:pStyle w:val="ListParagraph"/>
        <w:numPr>
          <w:ilvl w:val="0"/>
          <w:numId w:val="33"/>
        </w:numPr>
        <w:spacing w:after="0"/>
        <w:rPr>
          <w:sz w:val="20"/>
          <w:szCs w:val="20"/>
        </w:rPr>
      </w:pPr>
      <w:r>
        <w:rPr>
          <w:sz w:val="20"/>
          <w:szCs w:val="20"/>
        </w:rPr>
        <w:t>Current modeling does not show Washington shortfalls.</w:t>
      </w:r>
    </w:p>
    <w:p w14:paraId="630ACDFE" w14:textId="796F278B" w:rsidR="00587B05" w:rsidRDefault="00587B05" w:rsidP="0081121A">
      <w:pPr>
        <w:spacing w:after="0"/>
        <w:rPr>
          <w:sz w:val="20"/>
          <w:szCs w:val="20"/>
        </w:rPr>
      </w:pPr>
    </w:p>
    <w:p w14:paraId="2C03B466" w14:textId="77777777" w:rsidR="00587B05" w:rsidRDefault="00587B05" w:rsidP="00587B05">
      <w:pPr>
        <w:ind w:left="360"/>
        <w:rPr>
          <w:sz w:val="20"/>
          <w:szCs w:val="20"/>
        </w:rPr>
      </w:pPr>
      <w:r>
        <w:rPr>
          <w:b/>
          <w:sz w:val="20"/>
          <w:szCs w:val="20"/>
        </w:rPr>
        <w:t>Brian Robertson then went over the 2018 IRP Remaining Schedule</w:t>
      </w:r>
      <w:r>
        <w:rPr>
          <w:sz w:val="20"/>
          <w:szCs w:val="20"/>
        </w:rPr>
        <w:t>:</w:t>
      </w:r>
    </w:p>
    <w:p w14:paraId="33210BD6" w14:textId="62E81603" w:rsidR="00587B05" w:rsidRDefault="00587B05" w:rsidP="00587B05">
      <w:pPr>
        <w:spacing w:after="0"/>
        <w:ind w:left="360"/>
        <w:rPr>
          <w:sz w:val="20"/>
          <w:szCs w:val="20"/>
        </w:rPr>
      </w:pPr>
      <w:r>
        <w:rPr>
          <w:sz w:val="20"/>
          <w:szCs w:val="20"/>
        </w:rPr>
        <w:t>September 11</w:t>
      </w:r>
      <w:r>
        <w:rPr>
          <w:sz w:val="20"/>
          <w:szCs w:val="20"/>
        </w:rPr>
        <w:tab/>
        <w:t>-</w:t>
      </w:r>
      <w:r>
        <w:rPr>
          <w:sz w:val="20"/>
          <w:szCs w:val="20"/>
        </w:rPr>
        <w:tab/>
        <w:t>TAG #5</w:t>
      </w:r>
      <w:r w:rsidR="00D41BFD">
        <w:rPr>
          <w:sz w:val="20"/>
          <w:szCs w:val="20"/>
        </w:rPr>
        <w:t xml:space="preserve"> Slides distributed</w:t>
      </w:r>
    </w:p>
    <w:p w14:paraId="15CFE989" w14:textId="505407B6" w:rsidR="00587B05" w:rsidRDefault="00587B05" w:rsidP="00587B05">
      <w:pPr>
        <w:spacing w:after="0"/>
        <w:ind w:left="360"/>
        <w:rPr>
          <w:sz w:val="20"/>
          <w:szCs w:val="20"/>
        </w:rPr>
      </w:pPr>
      <w:r>
        <w:rPr>
          <w:sz w:val="20"/>
          <w:szCs w:val="20"/>
        </w:rPr>
        <w:t>September 18</w:t>
      </w:r>
      <w:r>
        <w:rPr>
          <w:sz w:val="20"/>
          <w:szCs w:val="20"/>
        </w:rPr>
        <w:tab/>
        <w:t>-</w:t>
      </w:r>
      <w:r>
        <w:rPr>
          <w:sz w:val="20"/>
          <w:szCs w:val="20"/>
        </w:rPr>
        <w:tab/>
      </w:r>
      <w:r w:rsidR="00D41BFD">
        <w:rPr>
          <w:sz w:val="20"/>
          <w:szCs w:val="20"/>
        </w:rPr>
        <w:t>TAG #5</w:t>
      </w:r>
    </w:p>
    <w:p w14:paraId="643EE99C" w14:textId="77777777" w:rsidR="00587B05" w:rsidRDefault="00587B05" w:rsidP="00587B05">
      <w:pPr>
        <w:spacing w:after="0"/>
        <w:ind w:left="360"/>
        <w:rPr>
          <w:sz w:val="20"/>
          <w:szCs w:val="20"/>
        </w:rPr>
      </w:pPr>
      <w:r>
        <w:rPr>
          <w:sz w:val="20"/>
          <w:szCs w:val="20"/>
        </w:rPr>
        <w:t>October 5</w:t>
      </w:r>
      <w:r>
        <w:rPr>
          <w:sz w:val="20"/>
          <w:szCs w:val="20"/>
        </w:rPr>
        <w:tab/>
      </w:r>
      <w:r>
        <w:rPr>
          <w:sz w:val="20"/>
          <w:szCs w:val="20"/>
        </w:rPr>
        <w:tab/>
        <w:t>-</w:t>
      </w:r>
      <w:r>
        <w:rPr>
          <w:sz w:val="20"/>
          <w:szCs w:val="20"/>
        </w:rPr>
        <w:tab/>
        <w:t>Draft of 2018 IRP out</w:t>
      </w:r>
    </w:p>
    <w:p w14:paraId="5C94F264" w14:textId="12EB4E5E" w:rsidR="00587B05" w:rsidRDefault="00587B05" w:rsidP="00587B05">
      <w:pPr>
        <w:spacing w:after="0"/>
        <w:ind w:left="360"/>
        <w:rPr>
          <w:sz w:val="20"/>
          <w:szCs w:val="20"/>
        </w:rPr>
      </w:pPr>
      <w:r>
        <w:rPr>
          <w:sz w:val="20"/>
          <w:szCs w:val="20"/>
        </w:rPr>
        <w:t>November 2</w:t>
      </w:r>
      <w:r>
        <w:rPr>
          <w:sz w:val="20"/>
          <w:szCs w:val="20"/>
        </w:rPr>
        <w:tab/>
        <w:t>-</w:t>
      </w:r>
      <w:r>
        <w:rPr>
          <w:sz w:val="20"/>
          <w:szCs w:val="20"/>
        </w:rPr>
        <w:tab/>
        <w:t>Comments due</w:t>
      </w:r>
    </w:p>
    <w:p w14:paraId="5923D5AC" w14:textId="5741FA99" w:rsidR="00587B05" w:rsidRDefault="00587B05" w:rsidP="00587B05">
      <w:pPr>
        <w:spacing w:after="0"/>
        <w:ind w:left="360"/>
        <w:rPr>
          <w:sz w:val="20"/>
          <w:szCs w:val="20"/>
        </w:rPr>
      </w:pPr>
      <w:r>
        <w:rPr>
          <w:sz w:val="20"/>
          <w:szCs w:val="20"/>
        </w:rPr>
        <w:t>November 14</w:t>
      </w:r>
      <w:r>
        <w:rPr>
          <w:sz w:val="20"/>
          <w:szCs w:val="20"/>
        </w:rPr>
        <w:tab/>
        <w:t>-</w:t>
      </w:r>
      <w:r>
        <w:rPr>
          <w:sz w:val="20"/>
          <w:szCs w:val="20"/>
        </w:rPr>
        <w:tab/>
        <w:t>TAG #6</w:t>
      </w:r>
      <w:r w:rsidR="00D41BFD">
        <w:rPr>
          <w:sz w:val="20"/>
          <w:szCs w:val="20"/>
        </w:rPr>
        <w:t>, if needed</w:t>
      </w:r>
    </w:p>
    <w:p w14:paraId="4EC8FE2D" w14:textId="2341937D" w:rsidR="00587B05" w:rsidRDefault="00587B05" w:rsidP="00587B05">
      <w:pPr>
        <w:spacing w:after="0"/>
        <w:ind w:left="360"/>
        <w:rPr>
          <w:sz w:val="20"/>
          <w:szCs w:val="20"/>
        </w:rPr>
      </w:pPr>
      <w:r>
        <w:rPr>
          <w:sz w:val="20"/>
          <w:szCs w:val="20"/>
        </w:rPr>
        <w:t>December 14</w:t>
      </w:r>
      <w:r>
        <w:rPr>
          <w:sz w:val="20"/>
          <w:szCs w:val="20"/>
        </w:rPr>
        <w:tab/>
        <w:t>-</w:t>
      </w:r>
      <w:r>
        <w:rPr>
          <w:sz w:val="20"/>
          <w:szCs w:val="20"/>
        </w:rPr>
        <w:tab/>
        <w:t>IRP filing in Washington</w:t>
      </w:r>
    </w:p>
    <w:p w14:paraId="0FCBE442" w14:textId="77777777" w:rsidR="00587B05" w:rsidRDefault="00587B05" w:rsidP="00587B05">
      <w:pPr>
        <w:spacing w:after="0"/>
        <w:ind w:left="360"/>
        <w:rPr>
          <w:sz w:val="20"/>
          <w:szCs w:val="20"/>
        </w:rPr>
      </w:pPr>
    </w:p>
    <w:p w14:paraId="1C007EA3" w14:textId="280B72D5" w:rsidR="00587B05" w:rsidRDefault="00587B05" w:rsidP="00587B05">
      <w:pPr>
        <w:spacing w:after="0"/>
        <w:ind w:left="360"/>
        <w:rPr>
          <w:sz w:val="20"/>
          <w:szCs w:val="20"/>
        </w:rPr>
      </w:pPr>
      <w:r>
        <w:rPr>
          <w:sz w:val="20"/>
          <w:szCs w:val="20"/>
        </w:rPr>
        <w:t>Mark commented that Cascade is open to a workshop if needed.  The meeting was adjourned.</w:t>
      </w:r>
    </w:p>
    <w:p w14:paraId="7D338339" w14:textId="77777777" w:rsidR="00587B05" w:rsidRPr="0081121A" w:rsidRDefault="00587B05" w:rsidP="0081121A">
      <w:pPr>
        <w:spacing w:after="0"/>
        <w:rPr>
          <w:sz w:val="20"/>
          <w:szCs w:val="20"/>
        </w:rPr>
      </w:pPr>
    </w:p>
    <w:sectPr w:rsidR="00587B05" w:rsidRPr="0081121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B87C" w14:textId="77777777" w:rsidR="0026638A" w:rsidRDefault="0026638A" w:rsidP="00FF42E5">
      <w:pPr>
        <w:spacing w:after="0" w:line="240" w:lineRule="auto"/>
      </w:pPr>
      <w:r>
        <w:separator/>
      </w:r>
    </w:p>
  </w:endnote>
  <w:endnote w:type="continuationSeparator" w:id="0">
    <w:p w14:paraId="67BD6953" w14:textId="77777777" w:rsidR="0026638A" w:rsidRDefault="0026638A"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14:paraId="737E772F" w14:textId="5C91F0FA" w:rsidR="0026638A" w:rsidRDefault="00266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5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57D">
              <w:rPr>
                <w:b/>
                <w:bCs/>
                <w:noProof/>
              </w:rPr>
              <w:t>7</w:t>
            </w:r>
            <w:r>
              <w:rPr>
                <w:b/>
                <w:bCs/>
                <w:sz w:val="24"/>
                <w:szCs w:val="24"/>
              </w:rPr>
              <w:fldChar w:fldCharType="end"/>
            </w:r>
          </w:p>
        </w:sdtContent>
      </w:sdt>
    </w:sdtContent>
  </w:sdt>
  <w:p w14:paraId="55AF345E" w14:textId="77777777" w:rsidR="0026638A" w:rsidRDefault="0026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D5F2" w14:textId="77777777" w:rsidR="0026638A" w:rsidRDefault="0026638A" w:rsidP="00FF42E5">
      <w:pPr>
        <w:spacing w:after="0" w:line="240" w:lineRule="auto"/>
      </w:pPr>
      <w:r>
        <w:separator/>
      </w:r>
    </w:p>
  </w:footnote>
  <w:footnote w:type="continuationSeparator" w:id="0">
    <w:p w14:paraId="5F3F713A" w14:textId="77777777" w:rsidR="0026638A" w:rsidRDefault="0026638A"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7BA"/>
    <w:multiLevelType w:val="hybridMultilevel"/>
    <w:tmpl w:val="9E76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1C9F"/>
    <w:multiLevelType w:val="hybridMultilevel"/>
    <w:tmpl w:val="870E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F9A"/>
    <w:multiLevelType w:val="hybridMultilevel"/>
    <w:tmpl w:val="C6E4C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10189"/>
    <w:multiLevelType w:val="hybridMultilevel"/>
    <w:tmpl w:val="2C0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7AEE"/>
    <w:multiLevelType w:val="hybridMultilevel"/>
    <w:tmpl w:val="924ABF3C"/>
    <w:lvl w:ilvl="0" w:tplc="F86E4F56">
      <w:start w:val="1"/>
      <w:numFmt w:val="bullet"/>
      <w:lvlText w:val="•"/>
      <w:lvlJc w:val="left"/>
      <w:pPr>
        <w:tabs>
          <w:tab w:val="num" w:pos="720"/>
        </w:tabs>
        <w:ind w:left="720" w:hanging="360"/>
      </w:pPr>
      <w:rPr>
        <w:rFonts w:ascii="Arial" w:hAnsi="Arial" w:hint="default"/>
      </w:rPr>
    </w:lvl>
    <w:lvl w:ilvl="1" w:tplc="127A578A">
      <w:numFmt w:val="bullet"/>
      <w:lvlText w:val="•"/>
      <w:lvlJc w:val="left"/>
      <w:pPr>
        <w:tabs>
          <w:tab w:val="num" w:pos="1440"/>
        </w:tabs>
        <w:ind w:left="1440" w:hanging="360"/>
      </w:pPr>
      <w:rPr>
        <w:rFonts w:ascii="Arial" w:hAnsi="Arial" w:hint="default"/>
      </w:rPr>
    </w:lvl>
    <w:lvl w:ilvl="2" w:tplc="BE60E500" w:tentative="1">
      <w:start w:val="1"/>
      <w:numFmt w:val="bullet"/>
      <w:lvlText w:val="•"/>
      <w:lvlJc w:val="left"/>
      <w:pPr>
        <w:tabs>
          <w:tab w:val="num" w:pos="2160"/>
        </w:tabs>
        <w:ind w:left="2160" w:hanging="360"/>
      </w:pPr>
      <w:rPr>
        <w:rFonts w:ascii="Arial" w:hAnsi="Arial" w:hint="default"/>
      </w:rPr>
    </w:lvl>
    <w:lvl w:ilvl="3" w:tplc="DD801F04" w:tentative="1">
      <w:start w:val="1"/>
      <w:numFmt w:val="bullet"/>
      <w:lvlText w:val="•"/>
      <w:lvlJc w:val="left"/>
      <w:pPr>
        <w:tabs>
          <w:tab w:val="num" w:pos="2880"/>
        </w:tabs>
        <w:ind w:left="2880" w:hanging="360"/>
      </w:pPr>
      <w:rPr>
        <w:rFonts w:ascii="Arial" w:hAnsi="Arial" w:hint="default"/>
      </w:rPr>
    </w:lvl>
    <w:lvl w:ilvl="4" w:tplc="2D9E87B4" w:tentative="1">
      <w:start w:val="1"/>
      <w:numFmt w:val="bullet"/>
      <w:lvlText w:val="•"/>
      <w:lvlJc w:val="left"/>
      <w:pPr>
        <w:tabs>
          <w:tab w:val="num" w:pos="3600"/>
        </w:tabs>
        <w:ind w:left="3600" w:hanging="360"/>
      </w:pPr>
      <w:rPr>
        <w:rFonts w:ascii="Arial" w:hAnsi="Arial" w:hint="default"/>
      </w:rPr>
    </w:lvl>
    <w:lvl w:ilvl="5" w:tplc="79A66290" w:tentative="1">
      <w:start w:val="1"/>
      <w:numFmt w:val="bullet"/>
      <w:lvlText w:val="•"/>
      <w:lvlJc w:val="left"/>
      <w:pPr>
        <w:tabs>
          <w:tab w:val="num" w:pos="4320"/>
        </w:tabs>
        <w:ind w:left="4320" w:hanging="360"/>
      </w:pPr>
      <w:rPr>
        <w:rFonts w:ascii="Arial" w:hAnsi="Arial" w:hint="default"/>
      </w:rPr>
    </w:lvl>
    <w:lvl w:ilvl="6" w:tplc="C0EE1006" w:tentative="1">
      <w:start w:val="1"/>
      <w:numFmt w:val="bullet"/>
      <w:lvlText w:val="•"/>
      <w:lvlJc w:val="left"/>
      <w:pPr>
        <w:tabs>
          <w:tab w:val="num" w:pos="5040"/>
        </w:tabs>
        <w:ind w:left="5040" w:hanging="360"/>
      </w:pPr>
      <w:rPr>
        <w:rFonts w:ascii="Arial" w:hAnsi="Arial" w:hint="default"/>
      </w:rPr>
    </w:lvl>
    <w:lvl w:ilvl="7" w:tplc="F566F3CC" w:tentative="1">
      <w:start w:val="1"/>
      <w:numFmt w:val="bullet"/>
      <w:lvlText w:val="•"/>
      <w:lvlJc w:val="left"/>
      <w:pPr>
        <w:tabs>
          <w:tab w:val="num" w:pos="5760"/>
        </w:tabs>
        <w:ind w:left="5760" w:hanging="360"/>
      </w:pPr>
      <w:rPr>
        <w:rFonts w:ascii="Arial" w:hAnsi="Arial" w:hint="default"/>
      </w:rPr>
    </w:lvl>
    <w:lvl w:ilvl="8" w:tplc="975E7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07494"/>
    <w:multiLevelType w:val="hybridMultilevel"/>
    <w:tmpl w:val="2910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059AB"/>
    <w:multiLevelType w:val="hybridMultilevel"/>
    <w:tmpl w:val="0CF2F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51039"/>
    <w:multiLevelType w:val="hybridMultilevel"/>
    <w:tmpl w:val="FD9E4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A7D05"/>
    <w:multiLevelType w:val="hybridMultilevel"/>
    <w:tmpl w:val="D5E6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39EC"/>
    <w:multiLevelType w:val="hybridMultilevel"/>
    <w:tmpl w:val="28F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C4ABB"/>
    <w:multiLevelType w:val="hybridMultilevel"/>
    <w:tmpl w:val="79D8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4F92"/>
    <w:multiLevelType w:val="hybridMultilevel"/>
    <w:tmpl w:val="A87C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E24D0"/>
    <w:multiLevelType w:val="hybridMultilevel"/>
    <w:tmpl w:val="414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F791B"/>
    <w:multiLevelType w:val="hybridMultilevel"/>
    <w:tmpl w:val="AEA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52293"/>
    <w:multiLevelType w:val="hybridMultilevel"/>
    <w:tmpl w:val="218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A28B7"/>
    <w:multiLevelType w:val="hybridMultilevel"/>
    <w:tmpl w:val="3D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E5E10"/>
    <w:multiLevelType w:val="hybridMultilevel"/>
    <w:tmpl w:val="4C84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72F9F"/>
    <w:multiLevelType w:val="hybridMultilevel"/>
    <w:tmpl w:val="4F222B6A"/>
    <w:lvl w:ilvl="0" w:tplc="76D08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12F6F"/>
    <w:multiLevelType w:val="hybridMultilevel"/>
    <w:tmpl w:val="6E6C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FB5305"/>
    <w:multiLevelType w:val="hybridMultilevel"/>
    <w:tmpl w:val="3A588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946D04"/>
    <w:multiLevelType w:val="hybridMultilevel"/>
    <w:tmpl w:val="BE86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40FFA"/>
    <w:multiLevelType w:val="hybridMultilevel"/>
    <w:tmpl w:val="2AA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45574"/>
    <w:multiLevelType w:val="hybridMultilevel"/>
    <w:tmpl w:val="E1A4F878"/>
    <w:lvl w:ilvl="0" w:tplc="BF329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645A90"/>
    <w:multiLevelType w:val="hybridMultilevel"/>
    <w:tmpl w:val="AD2E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94FE4"/>
    <w:multiLevelType w:val="hybridMultilevel"/>
    <w:tmpl w:val="2A5ED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14E99"/>
    <w:multiLevelType w:val="hybridMultilevel"/>
    <w:tmpl w:val="3044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64E58"/>
    <w:multiLevelType w:val="hybridMultilevel"/>
    <w:tmpl w:val="DA487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05C68"/>
    <w:multiLevelType w:val="hybridMultilevel"/>
    <w:tmpl w:val="75B0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C40183"/>
    <w:multiLevelType w:val="hybridMultilevel"/>
    <w:tmpl w:val="72A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43F6C"/>
    <w:multiLevelType w:val="hybridMultilevel"/>
    <w:tmpl w:val="87741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0A29B0"/>
    <w:multiLevelType w:val="hybridMultilevel"/>
    <w:tmpl w:val="FC30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62B11"/>
    <w:multiLevelType w:val="hybridMultilevel"/>
    <w:tmpl w:val="C04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D126D"/>
    <w:multiLevelType w:val="hybridMultilevel"/>
    <w:tmpl w:val="23E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E4ADD"/>
    <w:multiLevelType w:val="hybridMultilevel"/>
    <w:tmpl w:val="4DEAA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C2314B"/>
    <w:multiLevelType w:val="hybridMultilevel"/>
    <w:tmpl w:val="B2D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73822"/>
    <w:multiLevelType w:val="hybridMultilevel"/>
    <w:tmpl w:val="4C4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C62F6"/>
    <w:multiLevelType w:val="hybridMultilevel"/>
    <w:tmpl w:val="6F84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27B6E"/>
    <w:multiLevelType w:val="hybridMultilevel"/>
    <w:tmpl w:val="1A16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13E45"/>
    <w:multiLevelType w:val="hybridMultilevel"/>
    <w:tmpl w:val="0916E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D8544F"/>
    <w:multiLevelType w:val="hybridMultilevel"/>
    <w:tmpl w:val="55DEA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D536A1"/>
    <w:multiLevelType w:val="hybridMultilevel"/>
    <w:tmpl w:val="F716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59101B"/>
    <w:multiLevelType w:val="hybridMultilevel"/>
    <w:tmpl w:val="1FE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1361F"/>
    <w:multiLevelType w:val="hybridMultilevel"/>
    <w:tmpl w:val="EC0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F4C96"/>
    <w:multiLevelType w:val="hybridMultilevel"/>
    <w:tmpl w:val="B112B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F81384"/>
    <w:multiLevelType w:val="hybridMultilevel"/>
    <w:tmpl w:val="FE5A6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02C81"/>
    <w:multiLevelType w:val="hybridMultilevel"/>
    <w:tmpl w:val="0E449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5A56AF"/>
    <w:multiLevelType w:val="hybridMultilevel"/>
    <w:tmpl w:val="814E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07B68"/>
    <w:multiLevelType w:val="hybridMultilevel"/>
    <w:tmpl w:val="172E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F2D17"/>
    <w:multiLevelType w:val="hybridMultilevel"/>
    <w:tmpl w:val="26CA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90907"/>
    <w:multiLevelType w:val="hybridMultilevel"/>
    <w:tmpl w:val="EE3A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49"/>
  </w:num>
  <w:num w:numId="4">
    <w:abstractNumId w:val="3"/>
  </w:num>
  <w:num w:numId="5">
    <w:abstractNumId w:val="34"/>
  </w:num>
  <w:num w:numId="6">
    <w:abstractNumId w:val="46"/>
  </w:num>
  <w:num w:numId="7">
    <w:abstractNumId w:val="30"/>
  </w:num>
  <w:num w:numId="8">
    <w:abstractNumId w:val="10"/>
  </w:num>
  <w:num w:numId="9">
    <w:abstractNumId w:val="35"/>
  </w:num>
  <w:num w:numId="10">
    <w:abstractNumId w:val="8"/>
  </w:num>
  <w:num w:numId="11">
    <w:abstractNumId w:val="28"/>
  </w:num>
  <w:num w:numId="12">
    <w:abstractNumId w:val="45"/>
  </w:num>
  <w:num w:numId="13">
    <w:abstractNumId w:val="43"/>
  </w:num>
  <w:num w:numId="14">
    <w:abstractNumId w:val="7"/>
  </w:num>
  <w:num w:numId="15">
    <w:abstractNumId w:val="19"/>
  </w:num>
  <w:num w:numId="16">
    <w:abstractNumId w:val="22"/>
  </w:num>
  <w:num w:numId="17">
    <w:abstractNumId w:val="5"/>
  </w:num>
  <w:num w:numId="18">
    <w:abstractNumId w:val="17"/>
  </w:num>
  <w:num w:numId="19">
    <w:abstractNumId w:val="24"/>
  </w:num>
  <w:num w:numId="20">
    <w:abstractNumId w:val="2"/>
  </w:num>
  <w:num w:numId="21">
    <w:abstractNumId w:val="44"/>
  </w:num>
  <w:num w:numId="22">
    <w:abstractNumId w:val="20"/>
  </w:num>
  <w:num w:numId="23">
    <w:abstractNumId w:val="29"/>
  </w:num>
  <w:num w:numId="24">
    <w:abstractNumId w:val="6"/>
  </w:num>
  <w:num w:numId="25">
    <w:abstractNumId w:val="39"/>
  </w:num>
  <w:num w:numId="26">
    <w:abstractNumId w:val="26"/>
  </w:num>
  <w:num w:numId="27">
    <w:abstractNumId w:val="12"/>
  </w:num>
  <w:num w:numId="28">
    <w:abstractNumId w:val="11"/>
  </w:num>
  <w:num w:numId="29">
    <w:abstractNumId w:val="18"/>
  </w:num>
  <w:num w:numId="30">
    <w:abstractNumId w:val="27"/>
  </w:num>
  <w:num w:numId="31">
    <w:abstractNumId w:val="38"/>
  </w:num>
  <w:num w:numId="32">
    <w:abstractNumId w:val="33"/>
  </w:num>
  <w:num w:numId="33">
    <w:abstractNumId w:val="23"/>
  </w:num>
  <w:num w:numId="34">
    <w:abstractNumId w:val="1"/>
  </w:num>
  <w:num w:numId="35">
    <w:abstractNumId w:val="13"/>
  </w:num>
  <w:num w:numId="36">
    <w:abstractNumId w:val="25"/>
  </w:num>
  <w:num w:numId="37">
    <w:abstractNumId w:val="41"/>
  </w:num>
  <w:num w:numId="38">
    <w:abstractNumId w:val="31"/>
  </w:num>
  <w:num w:numId="39">
    <w:abstractNumId w:val="32"/>
  </w:num>
  <w:num w:numId="40">
    <w:abstractNumId w:val="16"/>
  </w:num>
  <w:num w:numId="41">
    <w:abstractNumId w:val="37"/>
  </w:num>
  <w:num w:numId="42">
    <w:abstractNumId w:val="15"/>
  </w:num>
  <w:num w:numId="43">
    <w:abstractNumId w:val="9"/>
  </w:num>
  <w:num w:numId="44">
    <w:abstractNumId w:val="40"/>
  </w:num>
  <w:num w:numId="45">
    <w:abstractNumId w:val="0"/>
  </w:num>
  <w:num w:numId="46">
    <w:abstractNumId w:val="47"/>
  </w:num>
  <w:num w:numId="47">
    <w:abstractNumId w:val="14"/>
  </w:num>
  <w:num w:numId="48">
    <w:abstractNumId w:val="42"/>
  </w:num>
  <w:num w:numId="49">
    <w:abstractNumId w:val="48"/>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7822"/>
    <w:rsid w:val="000203DB"/>
    <w:rsid w:val="00022F73"/>
    <w:rsid w:val="00024C70"/>
    <w:rsid w:val="00025DA1"/>
    <w:rsid w:val="000271BE"/>
    <w:rsid w:val="000357DF"/>
    <w:rsid w:val="000423CB"/>
    <w:rsid w:val="000715AA"/>
    <w:rsid w:val="00075A60"/>
    <w:rsid w:val="00082567"/>
    <w:rsid w:val="000864F4"/>
    <w:rsid w:val="000A0B7A"/>
    <w:rsid w:val="000A7191"/>
    <w:rsid w:val="000B2F6C"/>
    <w:rsid w:val="000B54F5"/>
    <w:rsid w:val="000B6C5C"/>
    <w:rsid w:val="000B76B5"/>
    <w:rsid w:val="000C0F4C"/>
    <w:rsid w:val="000D3919"/>
    <w:rsid w:val="000D43F3"/>
    <w:rsid w:val="00104783"/>
    <w:rsid w:val="00114674"/>
    <w:rsid w:val="00115307"/>
    <w:rsid w:val="0012316B"/>
    <w:rsid w:val="00142501"/>
    <w:rsid w:val="0014756C"/>
    <w:rsid w:val="001574A5"/>
    <w:rsid w:val="00160774"/>
    <w:rsid w:val="00162EBB"/>
    <w:rsid w:val="00174D6F"/>
    <w:rsid w:val="0017542F"/>
    <w:rsid w:val="001755A8"/>
    <w:rsid w:val="001901BB"/>
    <w:rsid w:val="00195D3B"/>
    <w:rsid w:val="00196831"/>
    <w:rsid w:val="001C068D"/>
    <w:rsid w:val="001D092B"/>
    <w:rsid w:val="001D1669"/>
    <w:rsid w:val="00207174"/>
    <w:rsid w:val="00213060"/>
    <w:rsid w:val="00214218"/>
    <w:rsid w:val="0021732F"/>
    <w:rsid w:val="00225C0A"/>
    <w:rsid w:val="00233879"/>
    <w:rsid w:val="002477D3"/>
    <w:rsid w:val="00254205"/>
    <w:rsid w:val="002547A6"/>
    <w:rsid w:val="00257489"/>
    <w:rsid w:val="0026638A"/>
    <w:rsid w:val="002760A1"/>
    <w:rsid w:val="00282C9C"/>
    <w:rsid w:val="00283726"/>
    <w:rsid w:val="002B1800"/>
    <w:rsid w:val="002B2257"/>
    <w:rsid w:val="002B5DFB"/>
    <w:rsid w:val="002D535D"/>
    <w:rsid w:val="002F5D29"/>
    <w:rsid w:val="003103E6"/>
    <w:rsid w:val="00323E2C"/>
    <w:rsid w:val="003242E5"/>
    <w:rsid w:val="00326193"/>
    <w:rsid w:val="0032688E"/>
    <w:rsid w:val="00347051"/>
    <w:rsid w:val="00356CCB"/>
    <w:rsid w:val="00364C1D"/>
    <w:rsid w:val="00364FC6"/>
    <w:rsid w:val="00365A85"/>
    <w:rsid w:val="0039378C"/>
    <w:rsid w:val="003944F4"/>
    <w:rsid w:val="003B7C47"/>
    <w:rsid w:val="003C1C63"/>
    <w:rsid w:val="003C672A"/>
    <w:rsid w:val="003E2480"/>
    <w:rsid w:val="003E7A3F"/>
    <w:rsid w:val="003F3853"/>
    <w:rsid w:val="003F7463"/>
    <w:rsid w:val="004050E7"/>
    <w:rsid w:val="00413DF2"/>
    <w:rsid w:val="0041741B"/>
    <w:rsid w:val="00427657"/>
    <w:rsid w:val="00431AF0"/>
    <w:rsid w:val="00431E8A"/>
    <w:rsid w:val="004341E1"/>
    <w:rsid w:val="00444D3F"/>
    <w:rsid w:val="004468DE"/>
    <w:rsid w:val="0044690E"/>
    <w:rsid w:val="004533B3"/>
    <w:rsid w:val="00461530"/>
    <w:rsid w:val="00464503"/>
    <w:rsid w:val="004802A6"/>
    <w:rsid w:val="00483082"/>
    <w:rsid w:val="00486BF0"/>
    <w:rsid w:val="004A3295"/>
    <w:rsid w:val="004A5B8B"/>
    <w:rsid w:val="004B39EA"/>
    <w:rsid w:val="004D5483"/>
    <w:rsid w:val="004E03B8"/>
    <w:rsid w:val="004E0A3F"/>
    <w:rsid w:val="004E20CF"/>
    <w:rsid w:val="004E6D23"/>
    <w:rsid w:val="004F23F9"/>
    <w:rsid w:val="0052011C"/>
    <w:rsid w:val="00522E47"/>
    <w:rsid w:val="005260A6"/>
    <w:rsid w:val="00531209"/>
    <w:rsid w:val="0053602F"/>
    <w:rsid w:val="0055465A"/>
    <w:rsid w:val="005563B9"/>
    <w:rsid w:val="00560734"/>
    <w:rsid w:val="005662C5"/>
    <w:rsid w:val="005670BF"/>
    <w:rsid w:val="00574734"/>
    <w:rsid w:val="00582607"/>
    <w:rsid w:val="00586CC8"/>
    <w:rsid w:val="00587B05"/>
    <w:rsid w:val="005A2C7D"/>
    <w:rsid w:val="005B3B47"/>
    <w:rsid w:val="005B46BA"/>
    <w:rsid w:val="005D1110"/>
    <w:rsid w:val="005D2938"/>
    <w:rsid w:val="005E44B9"/>
    <w:rsid w:val="005E51F0"/>
    <w:rsid w:val="005F38D7"/>
    <w:rsid w:val="005F557D"/>
    <w:rsid w:val="0060075E"/>
    <w:rsid w:val="0060257D"/>
    <w:rsid w:val="00620BBC"/>
    <w:rsid w:val="0064019B"/>
    <w:rsid w:val="00651581"/>
    <w:rsid w:val="00652FDA"/>
    <w:rsid w:val="006541E4"/>
    <w:rsid w:val="006574AA"/>
    <w:rsid w:val="006630AE"/>
    <w:rsid w:val="00665EB6"/>
    <w:rsid w:val="006710AE"/>
    <w:rsid w:val="006866C3"/>
    <w:rsid w:val="0069063D"/>
    <w:rsid w:val="00692F81"/>
    <w:rsid w:val="006B6AA8"/>
    <w:rsid w:val="006C4509"/>
    <w:rsid w:val="006C61E3"/>
    <w:rsid w:val="006E1511"/>
    <w:rsid w:val="006E2A8A"/>
    <w:rsid w:val="006F0FC6"/>
    <w:rsid w:val="007035F9"/>
    <w:rsid w:val="00713D19"/>
    <w:rsid w:val="00722BBB"/>
    <w:rsid w:val="00723C31"/>
    <w:rsid w:val="00731A0B"/>
    <w:rsid w:val="007326C2"/>
    <w:rsid w:val="00742EC1"/>
    <w:rsid w:val="00752F58"/>
    <w:rsid w:val="007651FD"/>
    <w:rsid w:val="00765218"/>
    <w:rsid w:val="00770CC8"/>
    <w:rsid w:val="007807BE"/>
    <w:rsid w:val="00786CF1"/>
    <w:rsid w:val="00790AC5"/>
    <w:rsid w:val="007A6657"/>
    <w:rsid w:val="007A7C07"/>
    <w:rsid w:val="007A7D7B"/>
    <w:rsid w:val="007B1147"/>
    <w:rsid w:val="007D0835"/>
    <w:rsid w:val="007D34F6"/>
    <w:rsid w:val="007D6061"/>
    <w:rsid w:val="007E7F13"/>
    <w:rsid w:val="007F1591"/>
    <w:rsid w:val="007F1D80"/>
    <w:rsid w:val="0081121A"/>
    <w:rsid w:val="00811756"/>
    <w:rsid w:val="0081380D"/>
    <w:rsid w:val="008221E3"/>
    <w:rsid w:val="00840B6A"/>
    <w:rsid w:val="008440C7"/>
    <w:rsid w:val="00847460"/>
    <w:rsid w:val="00847DD9"/>
    <w:rsid w:val="00853BE2"/>
    <w:rsid w:val="008647B1"/>
    <w:rsid w:val="008A26C5"/>
    <w:rsid w:val="008A47E2"/>
    <w:rsid w:val="008C0979"/>
    <w:rsid w:val="008D09E6"/>
    <w:rsid w:val="008D20B8"/>
    <w:rsid w:val="008E66F1"/>
    <w:rsid w:val="00901475"/>
    <w:rsid w:val="00911A34"/>
    <w:rsid w:val="00927649"/>
    <w:rsid w:val="00933975"/>
    <w:rsid w:val="009450CF"/>
    <w:rsid w:val="009453E2"/>
    <w:rsid w:val="00955309"/>
    <w:rsid w:val="009566D9"/>
    <w:rsid w:val="00984B4E"/>
    <w:rsid w:val="00993B2A"/>
    <w:rsid w:val="0099424F"/>
    <w:rsid w:val="009A254C"/>
    <w:rsid w:val="009D251E"/>
    <w:rsid w:val="009E7829"/>
    <w:rsid w:val="00A045AB"/>
    <w:rsid w:val="00A14311"/>
    <w:rsid w:val="00A2618B"/>
    <w:rsid w:val="00A33C0E"/>
    <w:rsid w:val="00A415BE"/>
    <w:rsid w:val="00A660C2"/>
    <w:rsid w:val="00A7153C"/>
    <w:rsid w:val="00A8163A"/>
    <w:rsid w:val="00A831C2"/>
    <w:rsid w:val="00AC2CD8"/>
    <w:rsid w:val="00AD181E"/>
    <w:rsid w:val="00AD6BBC"/>
    <w:rsid w:val="00AE12EF"/>
    <w:rsid w:val="00AE7B06"/>
    <w:rsid w:val="00B06047"/>
    <w:rsid w:val="00B16330"/>
    <w:rsid w:val="00B257EF"/>
    <w:rsid w:val="00B2798B"/>
    <w:rsid w:val="00B318C0"/>
    <w:rsid w:val="00B35B0F"/>
    <w:rsid w:val="00B45AB8"/>
    <w:rsid w:val="00B50DC5"/>
    <w:rsid w:val="00B637B5"/>
    <w:rsid w:val="00B66C2D"/>
    <w:rsid w:val="00B67187"/>
    <w:rsid w:val="00B74FB7"/>
    <w:rsid w:val="00B86282"/>
    <w:rsid w:val="00B963DD"/>
    <w:rsid w:val="00B970B0"/>
    <w:rsid w:val="00BA44F7"/>
    <w:rsid w:val="00BA4C90"/>
    <w:rsid w:val="00BA5C92"/>
    <w:rsid w:val="00BA6839"/>
    <w:rsid w:val="00BB08B0"/>
    <w:rsid w:val="00BB2249"/>
    <w:rsid w:val="00BB2F13"/>
    <w:rsid w:val="00BC0F10"/>
    <w:rsid w:val="00BC14A1"/>
    <w:rsid w:val="00BC1F45"/>
    <w:rsid w:val="00BC2BC6"/>
    <w:rsid w:val="00BC7EC9"/>
    <w:rsid w:val="00BD0C5C"/>
    <w:rsid w:val="00BD1E90"/>
    <w:rsid w:val="00BD2CA9"/>
    <w:rsid w:val="00BD70D4"/>
    <w:rsid w:val="00C22037"/>
    <w:rsid w:val="00C24B4E"/>
    <w:rsid w:val="00C31E4A"/>
    <w:rsid w:val="00C339E7"/>
    <w:rsid w:val="00C35111"/>
    <w:rsid w:val="00C378CD"/>
    <w:rsid w:val="00C42B05"/>
    <w:rsid w:val="00C523E7"/>
    <w:rsid w:val="00C605C0"/>
    <w:rsid w:val="00C642EF"/>
    <w:rsid w:val="00C70282"/>
    <w:rsid w:val="00C737BA"/>
    <w:rsid w:val="00C7648C"/>
    <w:rsid w:val="00C93F32"/>
    <w:rsid w:val="00C95E8D"/>
    <w:rsid w:val="00CA371A"/>
    <w:rsid w:val="00CC388E"/>
    <w:rsid w:val="00CC5B19"/>
    <w:rsid w:val="00CC719E"/>
    <w:rsid w:val="00CD5256"/>
    <w:rsid w:val="00CE1750"/>
    <w:rsid w:val="00CF62C7"/>
    <w:rsid w:val="00D04F17"/>
    <w:rsid w:val="00D1790A"/>
    <w:rsid w:val="00D22C0A"/>
    <w:rsid w:val="00D24309"/>
    <w:rsid w:val="00D41BFD"/>
    <w:rsid w:val="00D429B0"/>
    <w:rsid w:val="00D45597"/>
    <w:rsid w:val="00D46FF5"/>
    <w:rsid w:val="00D54516"/>
    <w:rsid w:val="00D54895"/>
    <w:rsid w:val="00D551F7"/>
    <w:rsid w:val="00D552D3"/>
    <w:rsid w:val="00D60189"/>
    <w:rsid w:val="00D6123F"/>
    <w:rsid w:val="00D73F02"/>
    <w:rsid w:val="00D74848"/>
    <w:rsid w:val="00D74DA4"/>
    <w:rsid w:val="00D77C27"/>
    <w:rsid w:val="00D8126D"/>
    <w:rsid w:val="00D904F5"/>
    <w:rsid w:val="00DB1885"/>
    <w:rsid w:val="00DB5580"/>
    <w:rsid w:val="00DC6D83"/>
    <w:rsid w:val="00DE6992"/>
    <w:rsid w:val="00DF27D5"/>
    <w:rsid w:val="00DF44F4"/>
    <w:rsid w:val="00E1031F"/>
    <w:rsid w:val="00E1601B"/>
    <w:rsid w:val="00E20EDF"/>
    <w:rsid w:val="00E2205F"/>
    <w:rsid w:val="00E32004"/>
    <w:rsid w:val="00E33A3B"/>
    <w:rsid w:val="00E41701"/>
    <w:rsid w:val="00E537F6"/>
    <w:rsid w:val="00E71906"/>
    <w:rsid w:val="00E7676B"/>
    <w:rsid w:val="00E909B4"/>
    <w:rsid w:val="00E90F0A"/>
    <w:rsid w:val="00EA1017"/>
    <w:rsid w:val="00EA35EA"/>
    <w:rsid w:val="00EB556B"/>
    <w:rsid w:val="00EC323D"/>
    <w:rsid w:val="00ED214B"/>
    <w:rsid w:val="00EE0FBD"/>
    <w:rsid w:val="00EE155C"/>
    <w:rsid w:val="00EF506A"/>
    <w:rsid w:val="00F03F88"/>
    <w:rsid w:val="00F137CD"/>
    <w:rsid w:val="00F458C3"/>
    <w:rsid w:val="00F62FE7"/>
    <w:rsid w:val="00F70108"/>
    <w:rsid w:val="00F7029A"/>
    <w:rsid w:val="00F72D8D"/>
    <w:rsid w:val="00F75744"/>
    <w:rsid w:val="00F8109F"/>
    <w:rsid w:val="00F84B53"/>
    <w:rsid w:val="00F8764A"/>
    <w:rsid w:val="00F90170"/>
    <w:rsid w:val="00F90B95"/>
    <w:rsid w:val="00F96AE3"/>
    <w:rsid w:val="00FA36CB"/>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2E78"/>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 w:type="table" w:styleId="TableGrid">
    <w:name w:val="Table Grid"/>
    <w:basedOn w:val="TableNormal"/>
    <w:uiPriority w:val="39"/>
    <w:rsid w:val="000B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F6C"/>
    <w:rPr>
      <w:color w:val="0563C1" w:themeColor="hyperlink"/>
      <w:u w:val="single"/>
    </w:rPr>
  </w:style>
  <w:style w:type="character" w:styleId="UnresolvedMention">
    <w:name w:val="Unresolved Mention"/>
    <w:basedOn w:val="DefaultParagraphFont"/>
    <w:uiPriority w:val="99"/>
    <w:semiHidden/>
    <w:unhideWhenUsed/>
    <w:rsid w:val="000B2F6C"/>
    <w:rPr>
      <w:color w:val="808080"/>
      <w:shd w:val="clear" w:color="auto" w:fill="E6E6E6"/>
    </w:rPr>
  </w:style>
  <w:style w:type="paragraph" w:styleId="NormalWeb">
    <w:name w:val="Normal (Web)"/>
    <w:basedOn w:val="Normal"/>
    <w:uiPriority w:val="99"/>
    <w:semiHidden/>
    <w:unhideWhenUsed/>
    <w:rsid w:val="00427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761">
      <w:bodyDiv w:val="1"/>
      <w:marLeft w:val="0"/>
      <w:marRight w:val="0"/>
      <w:marTop w:val="0"/>
      <w:marBottom w:val="0"/>
      <w:divBdr>
        <w:top w:val="none" w:sz="0" w:space="0" w:color="auto"/>
        <w:left w:val="none" w:sz="0" w:space="0" w:color="auto"/>
        <w:bottom w:val="none" w:sz="0" w:space="0" w:color="auto"/>
        <w:right w:val="none" w:sz="0" w:space="0" w:color="auto"/>
      </w:divBdr>
    </w:div>
    <w:div w:id="1141733905">
      <w:bodyDiv w:val="1"/>
      <w:marLeft w:val="0"/>
      <w:marRight w:val="0"/>
      <w:marTop w:val="0"/>
      <w:marBottom w:val="0"/>
      <w:divBdr>
        <w:top w:val="none" w:sz="0" w:space="0" w:color="auto"/>
        <w:left w:val="none" w:sz="0" w:space="0" w:color="auto"/>
        <w:bottom w:val="none" w:sz="0" w:space="0" w:color="auto"/>
        <w:right w:val="none" w:sz="0" w:space="0" w:color="auto"/>
      </w:divBdr>
    </w:div>
    <w:div w:id="1159931350">
      <w:bodyDiv w:val="1"/>
      <w:marLeft w:val="0"/>
      <w:marRight w:val="0"/>
      <w:marTop w:val="0"/>
      <w:marBottom w:val="0"/>
      <w:divBdr>
        <w:top w:val="none" w:sz="0" w:space="0" w:color="auto"/>
        <w:left w:val="none" w:sz="0" w:space="0" w:color="auto"/>
        <w:bottom w:val="none" w:sz="0" w:space="0" w:color="auto"/>
        <w:right w:val="none" w:sz="0" w:space="0" w:color="auto"/>
      </w:divBdr>
    </w:div>
    <w:div w:id="1746955352">
      <w:bodyDiv w:val="1"/>
      <w:marLeft w:val="0"/>
      <w:marRight w:val="0"/>
      <w:marTop w:val="0"/>
      <w:marBottom w:val="0"/>
      <w:divBdr>
        <w:top w:val="none" w:sz="0" w:space="0" w:color="auto"/>
        <w:left w:val="none" w:sz="0" w:space="0" w:color="auto"/>
        <w:bottom w:val="none" w:sz="0" w:space="0" w:color="auto"/>
        <w:right w:val="none" w:sz="0" w:space="0" w:color="auto"/>
      </w:divBdr>
    </w:div>
    <w:div w:id="1846095926">
      <w:bodyDiv w:val="1"/>
      <w:marLeft w:val="0"/>
      <w:marRight w:val="0"/>
      <w:marTop w:val="0"/>
      <w:marBottom w:val="0"/>
      <w:divBdr>
        <w:top w:val="none" w:sz="0" w:space="0" w:color="auto"/>
        <w:left w:val="none" w:sz="0" w:space="0" w:color="auto"/>
        <w:bottom w:val="none" w:sz="0" w:space="0" w:color="auto"/>
        <w:right w:val="none" w:sz="0" w:space="0" w:color="auto"/>
      </w:divBdr>
      <w:divsChild>
        <w:div w:id="394353231">
          <w:marLeft w:val="446"/>
          <w:marRight w:val="0"/>
          <w:marTop w:val="96"/>
          <w:marBottom w:val="120"/>
          <w:divBdr>
            <w:top w:val="none" w:sz="0" w:space="0" w:color="auto"/>
            <w:left w:val="none" w:sz="0" w:space="0" w:color="auto"/>
            <w:bottom w:val="none" w:sz="0" w:space="0" w:color="auto"/>
            <w:right w:val="none" w:sz="0" w:space="0" w:color="auto"/>
          </w:divBdr>
        </w:div>
        <w:div w:id="1793211968">
          <w:marLeft w:val="1166"/>
          <w:marRight w:val="0"/>
          <w:marTop w:val="82"/>
          <w:marBottom w:val="120"/>
          <w:divBdr>
            <w:top w:val="none" w:sz="0" w:space="0" w:color="auto"/>
            <w:left w:val="none" w:sz="0" w:space="0" w:color="auto"/>
            <w:bottom w:val="none" w:sz="0" w:space="0" w:color="auto"/>
            <w:right w:val="none" w:sz="0" w:space="0" w:color="auto"/>
          </w:divBdr>
        </w:div>
        <w:div w:id="1588149856">
          <w:marLeft w:val="1166"/>
          <w:marRight w:val="0"/>
          <w:marTop w:val="82"/>
          <w:marBottom w:val="120"/>
          <w:divBdr>
            <w:top w:val="none" w:sz="0" w:space="0" w:color="auto"/>
            <w:left w:val="none" w:sz="0" w:space="0" w:color="auto"/>
            <w:bottom w:val="none" w:sz="0" w:space="0" w:color="auto"/>
            <w:right w:val="none" w:sz="0" w:space="0" w:color="auto"/>
          </w:divBdr>
        </w:div>
        <w:div w:id="1704555972">
          <w:marLeft w:val="446"/>
          <w:marRight w:val="0"/>
          <w:marTop w:val="96"/>
          <w:marBottom w:val="120"/>
          <w:divBdr>
            <w:top w:val="none" w:sz="0" w:space="0" w:color="auto"/>
            <w:left w:val="none" w:sz="0" w:space="0" w:color="auto"/>
            <w:bottom w:val="none" w:sz="0" w:space="0" w:color="auto"/>
            <w:right w:val="none" w:sz="0" w:space="0" w:color="auto"/>
          </w:divBdr>
        </w:div>
        <w:div w:id="1491679302">
          <w:marLeft w:val="1166"/>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onnell@mdu.com" TargetMode="External"/><Relationship Id="rId13" Type="http://schemas.openxmlformats.org/officeDocument/2006/relationships/hyperlink" Target="mailto:devin.mcgreal@cngc.com" TargetMode="External"/><Relationship Id="rId18" Type="http://schemas.openxmlformats.org/officeDocument/2006/relationships/hyperlink" Target="mailto:brian.robertson@cngc.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rk.sellers-vaughn@cngc.com" TargetMode="External"/><Relationship Id="rId7" Type="http://schemas.openxmlformats.org/officeDocument/2006/relationships/image" Target="media/image1.png"/><Relationship Id="rId12" Type="http://schemas.openxmlformats.org/officeDocument/2006/relationships/hyperlink" Target="mailto:bruce.folsom@hotmail.com" TargetMode="External"/><Relationship Id="rId17" Type="http://schemas.openxmlformats.org/officeDocument/2006/relationships/hyperlink" Target="mailto:chris.robbins@cngc.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drew.rector@utc.wa.gov" TargetMode="External"/><Relationship Id="rId20" Type="http://schemas.openxmlformats.org/officeDocument/2006/relationships/hyperlink" Target="mailto:amanda.sargent@cng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ton.davis@cngc.com" TargetMode="External"/><Relationship Id="rId24" Type="http://schemas.openxmlformats.org/officeDocument/2006/relationships/hyperlink" Target="mailto:Eric.Wood@cngc.com" TargetMode="External"/><Relationship Id="rId5" Type="http://schemas.openxmlformats.org/officeDocument/2006/relationships/footnotes" Target="footnotes.xml"/><Relationship Id="rId15" Type="http://schemas.openxmlformats.org/officeDocument/2006/relationships/hyperlink" Target="mailto:michael.parvinen@cngc.com" TargetMode="External"/><Relationship Id="rId23" Type="http://schemas.openxmlformats.org/officeDocument/2006/relationships/hyperlink" Target="mailto:Abbie.krebsbach@mdu.com" TargetMode="External"/><Relationship Id="rId10" Type="http://schemas.openxmlformats.org/officeDocument/2006/relationships/hyperlink" Target="mailto:coreyd@attg.wa.gov" TargetMode="External"/><Relationship Id="rId19" Type="http://schemas.openxmlformats.org/officeDocument/2006/relationships/hyperlink" Target="mailto:marty.salvidar@williams.com" TargetMode="External"/><Relationship Id="rId4" Type="http://schemas.openxmlformats.org/officeDocument/2006/relationships/webSettings" Target="webSettings.xml"/><Relationship Id="rId9" Type="http://schemas.openxmlformats.org/officeDocument/2006/relationships/hyperlink" Target="mailto:monica.cowlishaw@cngc.com" TargetMode="External"/><Relationship Id="rId14" Type="http://schemas.openxmlformats.org/officeDocument/2006/relationships/hyperlink" Target="mailto:dnight@ut.wa.gov" TargetMode="External"/><Relationship Id="rId22" Type="http://schemas.openxmlformats.org/officeDocument/2006/relationships/hyperlink" Target="mailto:garret.senger@mdu.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Davis</dc:creator>
  <cp:keywords/>
  <dc:description/>
  <cp:lastModifiedBy>Robertson, Brian</cp:lastModifiedBy>
  <cp:revision>5</cp:revision>
  <dcterms:created xsi:type="dcterms:W3CDTF">2018-10-03T16:43:00Z</dcterms:created>
  <dcterms:modified xsi:type="dcterms:W3CDTF">2018-10-04T22:53:00Z</dcterms:modified>
</cp:coreProperties>
</file>